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5C9E6" w14:textId="77777777" w:rsidR="00A11C9A" w:rsidRDefault="009A62B3" w:rsidP="009A62B3">
      <w:pPr>
        <w:jc w:val="center"/>
        <w:rPr>
          <w:rFonts w:ascii="Arial Narrow" w:hAnsi="Arial Narrow"/>
          <w:b/>
          <w:sz w:val="24"/>
          <w:szCs w:val="24"/>
        </w:rPr>
      </w:pPr>
      <w:r w:rsidRPr="00684B52">
        <w:rPr>
          <w:rFonts w:ascii="Arial Narrow" w:hAnsi="Arial Narrow"/>
          <w:b/>
          <w:sz w:val="24"/>
          <w:szCs w:val="24"/>
        </w:rPr>
        <w:t xml:space="preserve">CORRIGENDUM </w:t>
      </w:r>
      <w:r w:rsidR="00A11C9A">
        <w:rPr>
          <w:rFonts w:ascii="Arial Narrow" w:hAnsi="Arial Narrow"/>
          <w:b/>
          <w:sz w:val="24"/>
          <w:szCs w:val="24"/>
        </w:rPr>
        <w:t xml:space="preserve">NO. 1 </w:t>
      </w:r>
    </w:p>
    <w:p w14:paraId="5E3A0897" w14:textId="77777777" w:rsidR="00A11C9A" w:rsidRDefault="00A11C9A" w:rsidP="009A62B3">
      <w:pPr>
        <w:jc w:val="center"/>
        <w:rPr>
          <w:rFonts w:ascii="Arial Narrow" w:hAnsi="Arial Narrow"/>
          <w:b/>
          <w:sz w:val="24"/>
          <w:szCs w:val="24"/>
        </w:rPr>
      </w:pPr>
      <w:r>
        <w:rPr>
          <w:rFonts w:ascii="Arial Narrow" w:hAnsi="Arial Narrow"/>
          <w:b/>
          <w:sz w:val="24"/>
          <w:szCs w:val="24"/>
        </w:rPr>
        <w:t xml:space="preserve">to the </w:t>
      </w:r>
    </w:p>
    <w:p w14:paraId="1FFDC174" w14:textId="303A9FAC" w:rsidR="004C1D6B" w:rsidRDefault="009A62B3" w:rsidP="006C0CB9">
      <w:pPr>
        <w:jc w:val="center"/>
        <w:rPr>
          <w:rFonts w:ascii="Arial Narrow" w:hAnsi="Arial Narrow"/>
          <w:b/>
          <w:sz w:val="24"/>
          <w:szCs w:val="24"/>
        </w:rPr>
      </w:pPr>
      <w:r w:rsidRPr="00684B52">
        <w:rPr>
          <w:rFonts w:ascii="Arial Narrow" w:hAnsi="Arial Narrow"/>
          <w:b/>
          <w:sz w:val="24"/>
          <w:szCs w:val="24"/>
        </w:rPr>
        <w:t xml:space="preserve">TWINNING FICHE </w:t>
      </w:r>
      <w:r w:rsidR="000E08AA">
        <w:rPr>
          <w:rFonts w:ascii="Arial Narrow" w:hAnsi="Arial Narrow"/>
          <w:b/>
          <w:sz w:val="24"/>
          <w:szCs w:val="24"/>
        </w:rPr>
        <w:t>and its</w:t>
      </w:r>
      <w:r w:rsidR="006C0CB9">
        <w:rPr>
          <w:rFonts w:ascii="Arial Narrow" w:hAnsi="Arial Narrow"/>
          <w:b/>
          <w:sz w:val="24"/>
          <w:szCs w:val="24"/>
        </w:rPr>
        <w:t xml:space="preserve"> ANNEX </w:t>
      </w:r>
      <w:r w:rsidR="001E2F35">
        <w:rPr>
          <w:rFonts w:ascii="Arial Narrow" w:hAnsi="Arial Narrow"/>
          <w:b/>
          <w:sz w:val="24"/>
          <w:szCs w:val="24"/>
        </w:rPr>
        <w:t>C</w:t>
      </w:r>
      <w:r w:rsidR="006C0CB9">
        <w:rPr>
          <w:rFonts w:ascii="Arial Narrow" w:hAnsi="Arial Narrow"/>
          <w:b/>
          <w:sz w:val="24"/>
          <w:szCs w:val="24"/>
        </w:rPr>
        <w:t xml:space="preserve">9 </w:t>
      </w:r>
    </w:p>
    <w:p w14:paraId="2A155DAD" w14:textId="5E39EE21" w:rsidR="00AB4184" w:rsidRPr="00A11C9A" w:rsidRDefault="00A11C9A" w:rsidP="009A62B3">
      <w:pPr>
        <w:jc w:val="center"/>
        <w:rPr>
          <w:rFonts w:ascii="Arial Narrow" w:hAnsi="Arial Narrow"/>
          <w:b/>
          <w:sz w:val="24"/>
          <w:szCs w:val="24"/>
        </w:rPr>
      </w:pPr>
      <w:r w:rsidRPr="00A11C9A">
        <w:rPr>
          <w:rFonts w:ascii="Arial Narrow" w:hAnsi="Arial Narrow"/>
          <w:b/>
          <w:sz w:val="24"/>
          <w:szCs w:val="24"/>
        </w:rPr>
        <w:t>Publication Reference:</w:t>
      </w:r>
      <w:r w:rsidR="00AB4184" w:rsidRPr="00A11C9A">
        <w:rPr>
          <w:rFonts w:ascii="Arial Narrow" w:hAnsi="Arial Narrow"/>
          <w:b/>
          <w:sz w:val="24"/>
          <w:szCs w:val="24"/>
        </w:rPr>
        <w:t xml:space="preserve"> </w:t>
      </w:r>
      <w:proofErr w:type="spellStart"/>
      <w:r w:rsidRPr="00A11C9A">
        <w:rPr>
          <w:rFonts w:ascii="Arial Narrow" w:hAnsi="Arial Narrow" w:cs="Arial"/>
          <w:b/>
          <w:color w:val="000000"/>
          <w:sz w:val="24"/>
          <w:szCs w:val="24"/>
          <w:shd w:val="clear" w:color="auto" w:fill="FFFFFF"/>
        </w:rPr>
        <w:t>EuropeAid</w:t>
      </w:r>
      <w:proofErr w:type="spellEnd"/>
      <w:r w:rsidRPr="00A11C9A">
        <w:rPr>
          <w:rFonts w:ascii="Arial Narrow" w:hAnsi="Arial Narrow" w:cs="Arial"/>
          <w:b/>
          <w:color w:val="000000"/>
          <w:sz w:val="24"/>
          <w:szCs w:val="24"/>
          <w:shd w:val="clear" w:color="auto" w:fill="FFFFFF"/>
        </w:rPr>
        <w:t>/168188/ID/ACT/ME</w:t>
      </w:r>
    </w:p>
    <w:p w14:paraId="14E79C2A" w14:textId="20949C84" w:rsidR="00055681" w:rsidRPr="00684B52" w:rsidRDefault="00055681" w:rsidP="00AB4184">
      <w:pPr>
        <w:rPr>
          <w:rFonts w:ascii="Arial Narrow" w:hAnsi="Arial Narrow"/>
          <w:b/>
          <w:sz w:val="24"/>
          <w:szCs w:val="24"/>
        </w:rPr>
      </w:pPr>
    </w:p>
    <w:p w14:paraId="27D169D0" w14:textId="1FAB49C5" w:rsidR="008305DB" w:rsidRPr="00684B52" w:rsidRDefault="008305DB" w:rsidP="008305DB">
      <w:pPr>
        <w:snapToGrid w:val="0"/>
        <w:spacing w:before="100" w:beforeAutospacing="1" w:after="100" w:afterAutospacing="1"/>
        <w:ind w:left="1418" w:hanging="1418"/>
        <w:outlineLvl w:val="0"/>
        <w:rPr>
          <w:rFonts w:ascii="Arial Narrow" w:hAnsi="Arial Narrow"/>
          <w:b/>
        </w:rPr>
      </w:pPr>
      <w:r w:rsidRPr="00684B52">
        <w:rPr>
          <w:rFonts w:ascii="Arial Narrow" w:hAnsi="Arial Narrow"/>
          <w:b/>
        </w:rPr>
        <w:t xml:space="preserve">Subject: </w:t>
      </w:r>
      <w:bookmarkStart w:id="0" w:name="OLE_LINK2"/>
      <w:r w:rsidR="00A11C9A">
        <w:rPr>
          <w:rFonts w:ascii="Arial Narrow" w:hAnsi="Arial Narrow"/>
          <w:b/>
        </w:rPr>
        <w:t xml:space="preserve">  </w:t>
      </w:r>
      <w:proofErr w:type="gramStart"/>
      <w:r w:rsidR="00A11C9A">
        <w:rPr>
          <w:rFonts w:ascii="Arial Narrow" w:hAnsi="Arial Narrow"/>
          <w:b/>
        </w:rPr>
        <w:t xml:space="preserve">   </w:t>
      </w:r>
      <w:r w:rsidR="00A11C9A" w:rsidRPr="00A11C9A">
        <w:rPr>
          <w:rFonts w:ascii="Arial Narrow" w:hAnsi="Arial Narrow"/>
        </w:rPr>
        <w:t>“</w:t>
      </w:r>
      <w:proofErr w:type="gramEnd"/>
      <w:r w:rsidR="00684B52" w:rsidRPr="00A11C9A">
        <w:rPr>
          <w:rFonts w:ascii="Arial Narrow" w:hAnsi="Arial Narrow"/>
          <w:bCs/>
          <w:iCs/>
          <w:lang w:eastAsia="hr-HR"/>
        </w:rPr>
        <w:t>Support to Agency for Medicines and Medical Devices of Montenegro (CALIMS)</w:t>
      </w:r>
      <w:r w:rsidR="00A11C9A" w:rsidRPr="00A11C9A">
        <w:rPr>
          <w:rFonts w:ascii="Arial Narrow" w:hAnsi="Arial Narrow"/>
          <w:bCs/>
          <w:iCs/>
          <w:lang w:eastAsia="hr-HR"/>
        </w:rPr>
        <w:t>”</w:t>
      </w:r>
    </w:p>
    <w:p w14:paraId="27D5096F" w14:textId="15DC9B12" w:rsidR="008305DB" w:rsidRPr="00684B52" w:rsidRDefault="00F02DC0" w:rsidP="008305DB">
      <w:pPr>
        <w:spacing w:before="100" w:beforeAutospacing="1" w:after="100" w:afterAutospacing="1"/>
        <w:rPr>
          <w:rFonts w:ascii="Arial Narrow" w:hAnsi="Arial Narrow"/>
          <w:b/>
        </w:rPr>
      </w:pPr>
      <w:bookmarkStart w:id="1" w:name="OLE_LINK3"/>
      <w:bookmarkEnd w:id="0"/>
      <w:bookmarkEnd w:id="1"/>
      <w:r>
        <w:rPr>
          <w:rFonts w:ascii="Arial Narrow" w:hAnsi="Arial Narrow"/>
          <w:b/>
        </w:rPr>
        <w:t xml:space="preserve">Location:      </w:t>
      </w:r>
      <w:r w:rsidR="008305DB" w:rsidRPr="00A11C9A">
        <w:rPr>
          <w:rFonts w:ascii="Arial Narrow" w:hAnsi="Arial Narrow"/>
        </w:rPr>
        <w:t>Montenegro</w:t>
      </w:r>
    </w:p>
    <w:p w14:paraId="52624F9A" w14:textId="7A849BEB" w:rsidR="00AB4184" w:rsidRPr="00044FF9" w:rsidRDefault="00AB4184" w:rsidP="004B0CD4">
      <w:pPr>
        <w:jc w:val="both"/>
        <w:rPr>
          <w:rFonts w:ascii="Arial Narrow" w:hAnsi="Arial Narrow"/>
        </w:rPr>
      </w:pPr>
    </w:p>
    <w:p w14:paraId="63B3DD78" w14:textId="60BBD6A9" w:rsidR="00601A1A" w:rsidRDefault="008305DB" w:rsidP="00A11C9A">
      <w:pPr>
        <w:jc w:val="both"/>
        <w:rPr>
          <w:rFonts w:ascii="Arial Narrow" w:hAnsi="Arial Narrow"/>
          <w:u w:val="single"/>
        </w:rPr>
      </w:pPr>
      <w:r w:rsidRPr="00044FF9">
        <w:rPr>
          <w:rFonts w:ascii="Arial Narrow" w:hAnsi="Arial Narrow"/>
          <w:u w:val="single"/>
        </w:rPr>
        <w:t xml:space="preserve">The </w:t>
      </w:r>
      <w:r w:rsidR="00AC0966" w:rsidRPr="00044FF9">
        <w:rPr>
          <w:rFonts w:ascii="Arial Narrow" w:hAnsi="Arial Narrow"/>
          <w:u w:val="single"/>
        </w:rPr>
        <w:t>Twinning Fiche</w:t>
      </w:r>
      <w:r w:rsidRPr="00044FF9">
        <w:rPr>
          <w:rFonts w:ascii="Arial Narrow" w:hAnsi="Arial Narrow"/>
          <w:u w:val="single"/>
        </w:rPr>
        <w:t xml:space="preserve"> is </w:t>
      </w:r>
      <w:r w:rsidR="00A11C9A" w:rsidRPr="00044FF9">
        <w:rPr>
          <w:rFonts w:ascii="Arial Narrow" w:hAnsi="Arial Narrow"/>
          <w:u w:val="single"/>
        </w:rPr>
        <w:t xml:space="preserve">corrected or </w:t>
      </w:r>
      <w:r w:rsidRPr="00044FF9">
        <w:rPr>
          <w:rFonts w:ascii="Arial Narrow" w:hAnsi="Arial Narrow"/>
          <w:u w:val="single"/>
        </w:rPr>
        <w:t>modified as follows:</w:t>
      </w:r>
    </w:p>
    <w:p w14:paraId="4D8E1470" w14:textId="1EFCCF92" w:rsidR="00A11C9A" w:rsidRPr="00BF4D23" w:rsidRDefault="00601A1A" w:rsidP="00A11C9A">
      <w:pPr>
        <w:jc w:val="both"/>
        <w:rPr>
          <w:rFonts w:ascii="Arial Narrow" w:hAnsi="Arial Narrow"/>
          <w:u w:val="single"/>
        </w:rPr>
      </w:pPr>
      <w:r>
        <w:rPr>
          <w:rFonts w:ascii="Arial Narrow" w:hAnsi="Arial Narrow"/>
          <w:u w:val="single"/>
        </w:rPr>
        <w:t xml:space="preserve">Point No. 1 </w:t>
      </w:r>
    </w:p>
    <w:p w14:paraId="2E9F9E1D" w14:textId="725BF9E1" w:rsidR="00AC0966" w:rsidRPr="00684B52" w:rsidRDefault="00AC0966" w:rsidP="004B0CD4">
      <w:pPr>
        <w:jc w:val="both"/>
        <w:rPr>
          <w:rFonts w:ascii="Arial Narrow" w:hAnsi="Arial Narrow"/>
          <w:b/>
          <w:i/>
        </w:rPr>
      </w:pPr>
      <w:r w:rsidRPr="00684B52">
        <w:rPr>
          <w:rFonts w:ascii="Arial Narrow" w:hAnsi="Arial Narrow"/>
          <w:b/>
          <w:i/>
        </w:rPr>
        <w:t>Instead of:</w:t>
      </w:r>
    </w:p>
    <w:p w14:paraId="3C8180C6" w14:textId="77777777" w:rsidR="00AC0966" w:rsidRPr="00684B52" w:rsidRDefault="00AC0966" w:rsidP="004B0CD4">
      <w:pPr>
        <w:jc w:val="both"/>
        <w:rPr>
          <w:rFonts w:ascii="Arial Narrow" w:hAnsi="Arial Narrow"/>
        </w:rPr>
      </w:pPr>
      <w:r w:rsidRPr="00684B52">
        <w:rPr>
          <w:rFonts w:ascii="Arial Narrow" w:hAnsi="Arial Narrow"/>
        </w:rPr>
        <w:t>Twinning Reference: MN 16 IPA HE 01 19</w:t>
      </w:r>
    </w:p>
    <w:p w14:paraId="4F35F549" w14:textId="77777777" w:rsidR="00AC0966" w:rsidRPr="00684B52" w:rsidRDefault="00AC0966" w:rsidP="004B0CD4">
      <w:pPr>
        <w:jc w:val="both"/>
        <w:rPr>
          <w:rFonts w:ascii="Arial Narrow" w:hAnsi="Arial Narrow"/>
          <w:b/>
          <w:i/>
        </w:rPr>
      </w:pPr>
      <w:r w:rsidRPr="00684B52">
        <w:rPr>
          <w:rFonts w:ascii="Arial Narrow" w:hAnsi="Arial Narrow"/>
          <w:b/>
          <w:i/>
        </w:rPr>
        <w:t>Read:</w:t>
      </w:r>
    </w:p>
    <w:p w14:paraId="640FC4B0" w14:textId="77777777" w:rsidR="00AC0966" w:rsidRPr="00684B52" w:rsidRDefault="00AC0966" w:rsidP="004B0CD4">
      <w:pPr>
        <w:jc w:val="both"/>
        <w:rPr>
          <w:rFonts w:ascii="Arial Narrow" w:hAnsi="Arial Narrow"/>
        </w:rPr>
      </w:pPr>
      <w:r w:rsidRPr="00684B52">
        <w:rPr>
          <w:rFonts w:ascii="Arial Narrow" w:hAnsi="Arial Narrow"/>
        </w:rPr>
        <w:t>Twinning Reference: MN 16 IPA HE 01 20</w:t>
      </w:r>
    </w:p>
    <w:p w14:paraId="3CB4F591" w14:textId="25C9FE21" w:rsidR="00A11C9A" w:rsidRPr="00174D43" w:rsidRDefault="00A11C9A" w:rsidP="004B0CD4">
      <w:pPr>
        <w:jc w:val="both"/>
        <w:rPr>
          <w:rFonts w:ascii="Arial Narrow" w:hAnsi="Arial Narrow"/>
          <w:u w:val="single"/>
        </w:rPr>
      </w:pPr>
      <w:r w:rsidRPr="00174D43">
        <w:rPr>
          <w:rFonts w:ascii="Arial Narrow" w:hAnsi="Arial Narrow"/>
          <w:u w:val="single"/>
        </w:rPr>
        <w:t xml:space="preserve">Point No. 2 </w:t>
      </w:r>
    </w:p>
    <w:p w14:paraId="4BF9859A" w14:textId="4D313920" w:rsidR="00AC0966" w:rsidRDefault="00AC0966" w:rsidP="004B0CD4">
      <w:pPr>
        <w:jc w:val="both"/>
        <w:rPr>
          <w:rFonts w:ascii="Arial Narrow" w:hAnsi="Arial Narrow"/>
          <w:b/>
          <w:i/>
        </w:rPr>
      </w:pPr>
      <w:r w:rsidRPr="00684B52">
        <w:rPr>
          <w:rFonts w:ascii="Arial Narrow" w:hAnsi="Arial Narrow"/>
          <w:b/>
          <w:i/>
        </w:rPr>
        <w:t>Instead of:</w:t>
      </w:r>
    </w:p>
    <w:p w14:paraId="74694F72" w14:textId="6007C97F" w:rsidR="00755B34" w:rsidRPr="00BD5600" w:rsidRDefault="00755B34" w:rsidP="00755B34">
      <w:pPr>
        <w:jc w:val="both"/>
        <w:rPr>
          <w:rFonts w:ascii="Arial Narrow" w:hAnsi="Arial Narrow"/>
          <w:i/>
        </w:rPr>
      </w:pPr>
      <w:r w:rsidRPr="00BD5600">
        <w:rPr>
          <w:rFonts w:ascii="Arial Narrow" w:hAnsi="Arial Narrow"/>
        </w:rPr>
        <w:t>1. Basic Information</w:t>
      </w:r>
    </w:p>
    <w:p w14:paraId="68A83259" w14:textId="77777777" w:rsidR="00530552" w:rsidRPr="00684B52" w:rsidRDefault="00530552" w:rsidP="004B0CD4">
      <w:pPr>
        <w:jc w:val="both"/>
        <w:rPr>
          <w:rFonts w:ascii="Arial Narrow" w:hAnsi="Arial Narrow"/>
        </w:rPr>
      </w:pPr>
      <w:r w:rsidRPr="00684B52">
        <w:rPr>
          <w:rFonts w:ascii="Arial Narrow" w:hAnsi="Arial Narrow"/>
        </w:rPr>
        <w:t xml:space="preserve">1.1 Programme: Country Action Programme for Montenegro for 2016 (Financing Decision: IPA/2016/037896/02/ME) under indirect management with ex ante control. </w:t>
      </w:r>
    </w:p>
    <w:p w14:paraId="17A078F8" w14:textId="77777777" w:rsidR="00AC0966" w:rsidRPr="00684B52" w:rsidRDefault="00AC0966" w:rsidP="004B0CD4">
      <w:pPr>
        <w:jc w:val="both"/>
        <w:rPr>
          <w:rFonts w:ascii="Arial Narrow" w:hAnsi="Arial Narrow"/>
        </w:rPr>
      </w:pPr>
      <w:r w:rsidRPr="00684B52">
        <w:rPr>
          <w:rFonts w:ascii="Arial Narrow" w:hAnsi="Arial Narrow"/>
        </w:rPr>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are to be understood as including natural or legal persons residing or established in, and to goods originating from, the United Kingdom. Those persons and goods are therefore eligible under this call. </w:t>
      </w:r>
    </w:p>
    <w:p w14:paraId="024D8682" w14:textId="77777777" w:rsidR="00AC0966" w:rsidRPr="00684B52" w:rsidRDefault="00AC0966" w:rsidP="004B0CD4">
      <w:pPr>
        <w:jc w:val="both"/>
        <w:rPr>
          <w:rFonts w:ascii="Arial Narrow" w:hAnsi="Arial Narrow"/>
        </w:rPr>
      </w:pPr>
      <w:r w:rsidRPr="00684B52">
        <w:rPr>
          <w:rFonts w:ascii="Arial Narrow" w:hAnsi="Arial Narrow"/>
        </w:rPr>
        <w:t>* Agreement on the withdrawal of the United Kingdom of Great Britain and Northern Ireland from the European Union and the European Atomic Energy Community.</w:t>
      </w:r>
    </w:p>
    <w:p w14:paraId="732DD67B" w14:textId="77777777" w:rsidR="00AC0966" w:rsidRPr="00684B52" w:rsidRDefault="00AC0966" w:rsidP="004B0CD4">
      <w:pPr>
        <w:jc w:val="both"/>
        <w:rPr>
          <w:rFonts w:ascii="Arial Narrow" w:hAnsi="Arial Narrow"/>
        </w:rPr>
      </w:pPr>
      <w:r w:rsidRPr="00684B52">
        <w:rPr>
          <w:rFonts w:ascii="Arial Narrow" w:hAnsi="Arial Narrow"/>
        </w:rPr>
        <w:t>** Regulation (EU) No 236/2014 of the European Parliament and of the Council of 11 March 2014 laying down common rules and procedures for the implementation of the Union's instruments for financing external action.</w:t>
      </w:r>
    </w:p>
    <w:p w14:paraId="408A21CD" w14:textId="77777777" w:rsidR="00AC0966" w:rsidRPr="00684B52" w:rsidRDefault="00AC0966" w:rsidP="004B0CD4">
      <w:pPr>
        <w:jc w:val="both"/>
        <w:rPr>
          <w:rFonts w:ascii="Arial Narrow" w:hAnsi="Arial Narrow"/>
        </w:rPr>
      </w:pPr>
      <w:r w:rsidRPr="00684B52">
        <w:rPr>
          <w:rFonts w:ascii="Arial Narrow" w:hAnsi="Arial Narrow"/>
        </w:rPr>
        <w:t>*** Annex IV to the ACP-EU Partnership Agreement, as revised by Decision 1/2014 of the ACP-EU Council of Ministers (OJ L196/40, 3.7.2014).</w:t>
      </w:r>
    </w:p>
    <w:p w14:paraId="12653026" w14:textId="4D872C03" w:rsidR="00AF2893" w:rsidRPr="00684B52" w:rsidRDefault="00AC0966" w:rsidP="004B0CD4">
      <w:pPr>
        <w:jc w:val="both"/>
        <w:rPr>
          <w:rFonts w:ascii="Arial Narrow" w:hAnsi="Arial Narrow"/>
        </w:rPr>
      </w:pPr>
      <w:r w:rsidRPr="00684B52">
        <w:rPr>
          <w:rFonts w:ascii="Arial Narrow" w:hAnsi="Arial Narrow"/>
        </w:rPr>
        <w:t>**** including the Overseas Countries and Territories having special relations with the United Kingdom, as laid down in Part Four and Annex II of the TFEU].</w:t>
      </w:r>
    </w:p>
    <w:p w14:paraId="348FA296" w14:textId="64649F62" w:rsidR="00AC0966" w:rsidRDefault="00AC0966" w:rsidP="004B0CD4">
      <w:pPr>
        <w:jc w:val="both"/>
        <w:rPr>
          <w:rFonts w:ascii="Arial Narrow" w:hAnsi="Arial Narrow"/>
          <w:b/>
          <w:i/>
        </w:rPr>
      </w:pPr>
      <w:r w:rsidRPr="00684B52">
        <w:rPr>
          <w:rFonts w:ascii="Arial Narrow" w:hAnsi="Arial Narrow"/>
          <w:b/>
          <w:i/>
        </w:rPr>
        <w:t>Read:</w:t>
      </w:r>
    </w:p>
    <w:p w14:paraId="0343586F" w14:textId="762EB728" w:rsidR="0037324E" w:rsidRPr="00BD5600" w:rsidRDefault="0037324E" w:rsidP="004B0CD4">
      <w:pPr>
        <w:jc w:val="both"/>
        <w:rPr>
          <w:rFonts w:ascii="Arial Narrow" w:hAnsi="Arial Narrow"/>
          <w:i/>
        </w:rPr>
      </w:pPr>
      <w:r w:rsidRPr="00BD5600">
        <w:rPr>
          <w:rFonts w:ascii="Arial Narrow" w:hAnsi="Arial Narrow"/>
        </w:rPr>
        <w:t>1. Basic Information</w:t>
      </w:r>
    </w:p>
    <w:p w14:paraId="5E99F4A9" w14:textId="77777777" w:rsidR="00530552" w:rsidRPr="00684B52" w:rsidRDefault="00530552" w:rsidP="004B0CD4">
      <w:pPr>
        <w:jc w:val="both"/>
        <w:rPr>
          <w:rFonts w:ascii="Arial Narrow" w:hAnsi="Arial Narrow"/>
        </w:rPr>
      </w:pPr>
      <w:r w:rsidRPr="00684B52">
        <w:rPr>
          <w:rFonts w:ascii="Arial Narrow" w:hAnsi="Arial Narrow"/>
        </w:rPr>
        <w:lastRenderedPageBreak/>
        <w:t xml:space="preserve">1.1 Programme: Country Action Programme for Montenegro for 2016 (Financing Decision: IPA/2016/037896/02/ME) under indirect management with ex ante control. </w:t>
      </w:r>
    </w:p>
    <w:p w14:paraId="534BCF49" w14:textId="4BD8DE92" w:rsidR="00977949" w:rsidRDefault="00530552" w:rsidP="004B0CD4">
      <w:pPr>
        <w:jc w:val="both"/>
        <w:rPr>
          <w:rFonts w:ascii="Arial Narrow" w:hAnsi="Arial Narrow"/>
        </w:rPr>
      </w:pPr>
      <w:r w:rsidRPr="00684B52">
        <w:rPr>
          <w:rFonts w:ascii="Arial Narrow" w:hAnsi="Arial Narrow"/>
        </w:rPr>
        <w:t xml:space="preserve"> </w:t>
      </w:r>
      <w:r w:rsidR="00AC0966" w:rsidRPr="00684B52">
        <w:rPr>
          <w:rFonts w:ascii="Arial Narrow" w:hAnsi="Arial Narrow"/>
        </w:rPr>
        <w:t>“For UK applicants: Please be aware that following the entry into force of the EU-UK Withdrawal Agreement*</w:t>
      </w:r>
      <w:r w:rsidR="00977949" w:rsidRPr="00684B52">
        <w:rPr>
          <w:rStyle w:val="FootnoteReference"/>
          <w:rFonts w:ascii="Arial Narrow" w:hAnsi="Arial Narrow"/>
          <w:i/>
          <w:color w:val="000000"/>
          <w:sz w:val="24"/>
          <w:szCs w:val="24"/>
        </w:rPr>
        <w:footnoteReference w:id="1"/>
      </w:r>
      <w:r w:rsidR="00977949" w:rsidRPr="00684B52">
        <w:rPr>
          <w:rFonts w:ascii="Arial Narrow" w:hAnsi="Arial Narrow" w:cs="Times New Roman"/>
          <w:i/>
          <w:color w:val="000000"/>
          <w:sz w:val="24"/>
          <w:szCs w:val="24"/>
        </w:rPr>
        <w:t xml:space="preserve"> </w:t>
      </w:r>
      <w:r w:rsidR="00AC0966" w:rsidRPr="00684B52">
        <w:rPr>
          <w:rFonts w:ascii="Arial Narrow" w:hAnsi="Arial Narrow"/>
        </w:rPr>
        <w:t xml:space="preserve">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14:paraId="59DF56B0" w14:textId="77777777" w:rsidR="00B32ABF" w:rsidRPr="00684B52" w:rsidRDefault="00B32ABF" w:rsidP="004B0CD4">
      <w:pPr>
        <w:jc w:val="both"/>
        <w:rPr>
          <w:rFonts w:ascii="Arial Narrow" w:hAnsi="Arial Narrow"/>
        </w:rPr>
      </w:pPr>
      <w:bookmarkStart w:id="2" w:name="_GoBack"/>
      <w:bookmarkEnd w:id="2"/>
    </w:p>
    <w:p w14:paraId="1E5BFFD5" w14:textId="33331EB5" w:rsidR="00AC0966" w:rsidRDefault="00723C54" w:rsidP="004B0CD4">
      <w:pPr>
        <w:jc w:val="both"/>
        <w:rPr>
          <w:rFonts w:ascii="Arial Narrow" w:hAnsi="Arial Narrow"/>
          <w:b/>
          <w:u w:val="single"/>
        </w:rPr>
      </w:pPr>
      <w:r>
        <w:rPr>
          <w:rFonts w:ascii="Arial Narrow" w:hAnsi="Arial Narrow"/>
          <w:b/>
          <w:u w:val="single"/>
        </w:rPr>
        <w:t>Annex C9</w:t>
      </w:r>
      <w:r w:rsidR="00BE722B">
        <w:rPr>
          <w:rFonts w:ascii="Arial Narrow" w:hAnsi="Arial Narrow"/>
          <w:b/>
          <w:u w:val="single"/>
        </w:rPr>
        <w:t xml:space="preserve">: Standard Twinning - </w:t>
      </w:r>
      <w:r w:rsidR="00530552" w:rsidRPr="00684B52">
        <w:rPr>
          <w:rFonts w:ascii="Arial Narrow" w:hAnsi="Arial Narrow"/>
          <w:b/>
          <w:u w:val="single"/>
        </w:rPr>
        <w:t>Publication of the Call for Proposals on the Internet</w:t>
      </w:r>
      <w:r w:rsidR="008305DB" w:rsidRPr="00684B52">
        <w:rPr>
          <w:rFonts w:ascii="Arial Narrow" w:hAnsi="Arial Narrow"/>
          <w:b/>
          <w:u w:val="single"/>
        </w:rPr>
        <w:t xml:space="preserve"> is </w:t>
      </w:r>
      <w:r w:rsidR="00AF2893">
        <w:rPr>
          <w:rFonts w:ascii="Arial Narrow" w:hAnsi="Arial Narrow"/>
          <w:b/>
          <w:u w:val="single"/>
        </w:rPr>
        <w:t xml:space="preserve">corrected or </w:t>
      </w:r>
      <w:r w:rsidR="008305DB" w:rsidRPr="00684B52">
        <w:rPr>
          <w:rFonts w:ascii="Arial Narrow" w:hAnsi="Arial Narrow"/>
          <w:b/>
          <w:u w:val="single"/>
        </w:rPr>
        <w:t>modified as follows:</w:t>
      </w:r>
    </w:p>
    <w:p w14:paraId="13C0EBDC" w14:textId="17F53F11" w:rsidR="00134CA6" w:rsidRPr="00134CA6" w:rsidRDefault="00134CA6" w:rsidP="004B0CD4">
      <w:pPr>
        <w:jc w:val="both"/>
        <w:rPr>
          <w:rFonts w:ascii="Arial Narrow" w:hAnsi="Arial Narrow"/>
          <w:u w:val="single"/>
        </w:rPr>
      </w:pPr>
      <w:r w:rsidRPr="00E41AD7">
        <w:rPr>
          <w:rFonts w:ascii="Arial Narrow" w:hAnsi="Arial Narrow"/>
          <w:u w:val="single"/>
        </w:rPr>
        <w:t xml:space="preserve">Point No. 3 </w:t>
      </w:r>
    </w:p>
    <w:p w14:paraId="4A725FD3" w14:textId="0662F89C" w:rsidR="00AC0966" w:rsidRDefault="00AC0966" w:rsidP="004B0CD4">
      <w:pPr>
        <w:jc w:val="both"/>
        <w:rPr>
          <w:rFonts w:ascii="Arial Narrow" w:hAnsi="Arial Narrow"/>
          <w:b/>
          <w:i/>
        </w:rPr>
      </w:pPr>
      <w:r w:rsidRPr="00684B52">
        <w:rPr>
          <w:rFonts w:ascii="Arial Narrow" w:hAnsi="Arial Narrow"/>
          <w:b/>
          <w:i/>
        </w:rPr>
        <w:t>Instead of:</w:t>
      </w:r>
    </w:p>
    <w:p w14:paraId="1DE81D2A" w14:textId="65E71FDD" w:rsidR="00C031D4" w:rsidRPr="00C031D4" w:rsidRDefault="00C031D4" w:rsidP="004B0CD4">
      <w:pPr>
        <w:jc w:val="both"/>
        <w:rPr>
          <w:rFonts w:ascii="Arial Narrow" w:hAnsi="Arial Narrow"/>
        </w:rPr>
      </w:pPr>
      <w:r w:rsidRPr="00C031D4">
        <w:rPr>
          <w:rFonts w:ascii="Arial Narrow" w:hAnsi="Arial Narrow"/>
        </w:rPr>
        <w:t>2. Programme and Financing source</w:t>
      </w:r>
    </w:p>
    <w:p w14:paraId="5B936516" w14:textId="77777777" w:rsidR="00AC0966" w:rsidRPr="00684B52" w:rsidRDefault="00AC0966" w:rsidP="004B0CD4">
      <w:pPr>
        <w:jc w:val="both"/>
        <w:rPr>
          <w:rFonts w:ascii="Arial Narrow" w:hAnsi="Arial Narrow"/>
        </w:rPr>
      </w:pPr>
      <w:r w:rsidRPr="00684B52">
        <w:rPr>
          <w:rFonts w:ascii="Arial Narrow" w:hAnsi="Arial Narrow"/>
        </w:rPr>
        <w:t>Project title: Support to the Agency for Medicines and Medical Devices of Montenegro (CALIMS) - MN 16 IPA HE 01 19</w:t>
      </w:r>
    </w:p>
    <w:p w14:paraId="4099EDFC" w14:textId="77777777" w:rsidR="00AC0966" w:rsidRPr="00684B52" w:rsidRDefault="00AC0966" w:rsidP="004B0CD4">
      <w:pPr>
        <w:jc w:val="both"/>
        <w:rPr>
          <w:rFonts w:ascii="Arial Narrow" w:hAnsi="Arial Narrow"/>
        </w:rPr>
      </w:pPr>
      <w:r w:rsidRPr="00684B52">
        <w:rPr>
          <w:rFonts w:ascii="Arial Narrow" w:hAnsi="Arial Narrow"/>
        </w:rPr>
        <w:t>Programme title: IPA 2016/037-896/ME/Competitiveness and Innovation under indirect management</w:t>
      </w:r>
    </w:p>
    <w:p w14:paraId="6C4BB316" w14:textId="6EBE41CA" w:rsidR="00AC0966" w:rsidRDefault="00AC0966" w:rsidP="004B0CD4">
      <w:pPr>
        <w:jc w:val="both"/>
        <w:rPr>
          <w:rFonts w:ascii="Arial Narrow" w:hAnsi="Arial Narrow"/>
          <w:b/>
          <w:i/>
        </w:rPr>
      </w:pPr>
      <w:r w:rsidRPr="00684B52">
        <w:rPr>
          <w:rFonts w:ascii="Arial Narrow" w:hAnsi="Arial Narrow"/>
          <w:b/>
          <w:i/>
        </w:rPr>
        <w:t>Read:</w:t>
      </w:r>
    </w:p>
    <w:p w14:paraId="13EEE0CA" w14:textId="439DBD8E" w:rsidR="00C031D4" w:rsidRPr="00C031D4" w:rsidRDefault="00C031D4" w:rsidP="004B0CD4">
      <w:pPr>
        <w:jc w:val="both"/>
        <w:rPr>
          <w:rFonts w:ascii="Arial Narrow" w:hAnsi="Arial Narrow"/>
        </w:rPr>
      </w:pPr>
      <w:r w:rsidRPr="00C031D4">
        <w:rPr>
          <w:rFonts w:ascii="Arial Narrow" w:hAnsi="Arial Narrow"/>
        </w:rPr>
        <w:t>2. Programme and Financing source</w:t>
      </w:r>
    </w:p>
    <w:p w14:paraId="51B0A490" w14:textId="77777777" w:rsidR="00AC0966" w:rsidRPr="00684B52" w:rsidRDefault="00AC0966" w:rsidP="004B0CD4">
      <w:pPr>
        <w:jc w:val="both"/>
        <w:rPr>
          <w:rFonts w:ascii="Arial Narrow" w:hAnsi="Arial Narrow"/>
        </w:rPr>
      </w:pPr>
      <w:r w:rsidRPr="00684B52">
        <w:rPr>
          <w:rFonts w:ascii="Arial Narrow" w:hAnsi="Arial Narrow"/>
        </w:rPr>
        <w:t>Project title: Support to the Agency for Medicines and Medical Devices of Montenegro (CALIMS) - MN 16 IPA HE 01 20</w:t>
      </w:r>
    </w:p>
    <w:p w14:paraId="00A61A5C" w14:textId="77777777" w:rsidR="00AC0966" w:rsidRPr="00684B52" w:rsidRDefault="00AC0966" w:rsidP="004B0CD4">
      <w:pPr>
        <w:jc w:val="both"/>
        <w:rPr>
          <w:rFonts w:ascii="Arial Narrow" w:hAnsi="Arial Narrow"/>
        </w:rPr>
      </w:pPr>
      <w:r w:rsidRPr="00684B52">
        <w:rPr>
          <w:rFonts w:ascii="Arial Narrow" w:hAnsi="Arial Narrow"/>
        </w:rPr>
        <w:t>Programme title: IPA 2016/037-896/ME/Competitiveness and Innovation under indirect management</w:t>
      </w:r>
    </w:p>
    <w:p w14:paraId="708842B1" w14:textId="61597CC9" w:rsidR="00FA6301" w:rsidRPr="00CD0C1D" w:rsidRDefault="00FA6301" w:rsidP="004B0CD4">
      <w:pPr>
        <w:jc w:val="both"/>
        <w:rPr>
          <w:rFonts w:ascii="Arial Narrow" w:hAnsi="Arial Narrow"/>
          <w:u w:val="single"/>
        </w:rPr>
      </w:pPr>
      <w:r w:rsidRPr="00CD0C1D">
        <w:rPr>
          <w:rFonts w:ascii="Arial Narrow" w:hAnsi="Arial Narrow"/>
          <w:u w:val="single"/>
        </w:rPr>
        <w:t xml:space="preserve">Point No. 4 </w:t>
      </w:r>
    </w:p>
    <w:p w14:paraId="7F4DDA10" w14:textId="7B3D0F7E" w:rsidR="00AC0966" w:rsidRPr="00684B52" w:rsidRDefault="00AC0966" w:rsidP="004B0CD4">
      <w:pPr>
        <w:jc w:val="both"/>
        <w:rPr>
          <w:rFonts w:ascii="Arial Narrow" w:hAnsi="Arial Narrow"/>
          <w:b/>
          <w:i/>
        </w:rPr>
      </w:pPr>
      <w:r w:rsidRPr="00684B52">
        <w:rPr>
          <w:rFonts w:ascii="Arial Narrow" w:hAnsi="Arial Narrow"/>
          <w:b/>
          <w:i/>
        </w:rPr>
        <w:t>Instead of:</w:t>
      </w:r>
    </w:p>
    <w:p w14:paraId="1150BC6E" w14:textId="77777777" w:rsidR="00CD0C1D" w:rsidRPr="00CD0C1D" w:rsidRDefault="00CD0C1D" w:rsidP="004B0CD4">
      <w:pPr>
        <w:jc w:val="both"/>
        <w:rPr>
          <w:rFonts w:ascii="Arial Narrow" w:hAnsi="Arial Narrow"/>
        </w:rPr>
      </w:pPr>
      <w:r w:rsidRPr="00CD0C1D">
        <w:rPr>
          <w:rFonts w:ascii="Arial Narrow" w:hAnsi="Arial Narrow"/>
        </w:rPr>
        <w:t>5.</w:t>
      </w:r>
      <w:r w:rsidRPr="00CD0C1D">
        <w:rPr>
          <w:rFonts w:ascii="Arial Narrow" w:hAnsi="Arial Narrow"/>
        </w:rPr>
        <w:tab/>
        <w:t>Eligibility: Who may apply?</w:t>
      </w:r>
    </w:p>
    <w:p w14:paraId="4E87FB65" w14:textId="0337DE1D" w:rsidR="00AC0966" w:rsidRPr="00684B52" w:rsidRDefault="00AC0966" w:rsidP="004B0CD4">
      <w:pPr>
        <w:jc w:val="both"/>
        <w:rPr>
          <w:rFonts w:ascii="Arial Narrow" w:hAnsi="Arial Narrow"/>
        </w:rPr>
      </w:pPr>
      <w:r w:rsidRPr="00684B52">
        <w:rPr>
          <w:rFonts w:ascii="Arial Narrow" w:hAnsi="Arial Narrow"/>
        </w:rPr>
        <w:t xml:space="preserve">Only Public Administrations and Mandated bodies as per Twinning Manual of European Union Member State may apply through European Union Member States’ National Contact Points. </w:t>
      </w:r>
    </w:p>
    <w:p w14:paraId="51C429CE" w14:textId="77777777" w:rsidR="00AC0966" w:rsidRPr="00684B52" w:rsidRDefault="00AC0966" w:rsidP="004B0CD4">
      <w:pPr>
        <w:jc w:val="both"/>
        <w:rPr>
          <w:rFonts w:ascii="Arial Narrow" w:hAnsi="Arial Narrow"/>
        </w:rPr>
      </w:pPr>
      <w:r w:rsidRPr="00684B52">
        <w:rPr>
          <w:rFonts w:ascii="Arial Narrow" w:hAnsi="Arial Narrow"/>
        </w:rPr>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are to be understood as including natural or legal persons residing or established in, and to goods originating from, the United Kingdom. Those persons and goods are therefore eligible under this call. </w:t>
      </w:r>
    </w:p>
    <w:p w14:paraId="6D84B50D" w14:textId="77777777" w:rsidR="00AC0966" w:rsidRPr="00684B52" w:rsidRDefault="00AC0966" w:rsidP="004B0CD4">
      <w:pPr>
        <w:jc w:val="both"/>
        <w:rPr>
          <w:rFonts w:ascii="Arial Narrow" w:hAnsi="Arial Narrow"/>
        </w:rPr>
      </w:pPr>
      <w:r w:rsidRPr="00684B52">
        <w:rPr>
          <w:rFonts w:ascii="Arial Narrow" w:hAnsi="Arial Narrow"/>
        </w:rPr>
        <w:t>* Agreement on the withdrawal of the United Kingdom of Great Britain and Northern Ireland from the European Union and the European Atomic Energy Community.</w:t>
      </w:r>
    </w:p>
    <w:p w14:paraId="17229F2C" w14:textId="77777777" w:rsidR="00AC0966" w:rsidRPr="00684B52" w:rsidRDefault="00AC0966" w:rsidP="004B0CD4">
      <w:pPr>
        <w:jc w:val="both"/>
        <w:rPr>
          <w:rFonts w:ascii="Arial Narrow" w:hAnsi="Arial Narrow"/>
        </w:rPr>
      </w:pPr>
      <w:r w:rsidRPr="00684B52">
        <w:rPr>
          <w:rFonts w:ascii="Arial Narrow" w:hAnsi="Arial Narrow"/>
        </w:rPr>
        <w:t>** Regulation (EU) No 236/2014 of the European Parliament and of the Council of 11 March 2014 laying down common rules and procedures for the implementation of the Union's instruments for financing external action.</w:t>
      </w:r>
    </w:p>
    <w:p w14:paraId="264120BF" w14:textId="77777777" w:rsidR="00AC0966" w:rsidRPr="00684B52" w:rsidRDefault="00AC0966" w:rsidP="004B0CD4">
      <w:pPr>
        <w:jc w:val="both"/>
        <w:rPr>
          <w:rFonts w:ascii="Arial Narrow" w:hAnsi="Arial Narrow"/>
        </w:rPr>
      </w:pPr>
      <w:r w:rsidRPr="00684B52">
        <w:rPr>
          <w:rFonts w:ascii="Arial Narrow" w:hAnsi="Arial Narrow"/>
        </w:rPr>
        <w:lastRenderedPageBreak/>
        <w:t>*** Annex IV to the ACP-EU Partnership Agreement, as revised by Decision 1/2014 of the ACP-EU Council of Ministers (OJ L196/40, 3.7.2014).</w:t>
      </w:r>
    </w:p>
    <w:p w14:paraId="2B91F6FC" w14:textId="77777777" w:rsidR="00AC0966" w:rsidRPr="00684B52" w:rsidRDefault="00AC0966" w:rsidP="004B0CD4">
      <w:pPr>
        <w:jc w:val="both"/>
        <w:rPr>
          <w:rFonts w:ascii="Arial Narrow" w:hAnsi="Arial Narrow"/>
        </w:rPr>
      </w:pPr>
      <w:r w:rsidRPr="00684B52">
        <w:rPr>
          <w:rFonts w:ascii="Arial Narrow" w:hAnsi="Arial Narrow"/>
        </w:rPr>
        <w:t>**** including the Overseas Countries and Territories having special relations with the United Kingdom, as laid down in Part Four and Annex II of the TFEU].</w:t>
      </w:r>
    </w:p>
    <w:p w14:paraId="19BCF2D9" w14:textId="1C7AC4E0" w:rsidR="00AC0966" w:rsidRDefault="00AC0966" w:rsidP="004B0CD4">
      <w:pPr>
        <w:jc w:val="both"/>
        <w:rPr>
          <w:rFonts w:ascii="Arial Narrow" w:hAnsi="Arial Narrow"/>
          <w:b/>
          <w:i/>
        </w:rPr>
      </w:pPr>
      <w:r w:rsidRPr="00684B52">
        <w:rPr>
          <w:rFonts w:ascii="Arial Narrow" w:hAnsi="Arial Narrow"/>
          <w:b/>
          <w:i/>
        </w:rPr>
        <w:t>Read:</w:t>
      </w:r>
    </w:p>
    <w:p w14:paraId="2CDF7807" w14:textId="7C5B75A0" w:rsidR="00CD0C1D" w:rsidRPr="00CD0C1D" w:rsidRDefault="00CD0C1D" w:rsidP="004B0CD4">
      <w:pPr>
        <w:jc w:val="both"/>
        <w:rPr>
          <w:rFonts w:ascii="Arial Narrow" w:hAnsi="Arial Narrow"/>
        </w:rPr>
      </w:pPr>
      <w:r w:rsidRPr="00CD0C1D">
        <w:rPr>
          <w:rFonts w:ascii="Arial Narrow" w:hAnsi="Arial Narrow"/>
        </w:rPr>
        <w:t>5.</w:t>
      </w:r>
      <w:r w:rsidRPr="00CD0C1D">
        <w:rPr>
          <w:rFonts w:ascii="Arial Narrow" w:hAnsi="Arial Narrow"/>
        </w:rPr>
        <w:tab/>
        <w:t>Eligibility: Who may apply?</w:t>
      </w:r>
    </w:p>
    <w:p w14:paraId="734FDD11" w14:textId="77777777" w:rsidR="00AC0966" w:rsidRPr="00684B52" w:rsidRDefault="00AC0966" w:rsidP="004B0CD4">
      <w:pPr>
        <w:jc w:val="both"/>
        <w:rPr>
          <w:rFonts w:ascii="Arial Narrow" w:hAnsi="Arial Narrow"/>
        </w:rPr>
      </w:pPr>
      <w:r w:rsidRPr="00684B52">
        <w:rPr>
          <w:rFonts w:ascii="Arial Narrow" w:hAnsi="Arial Narrow"/>
        </w:rPr>
        <w:t xml:space="preserve">Only Public Administrations and Mandated bodies as per Twinning Manual of European Union Member State may apply through European Union Member States’ National Contact Points. </w:t>
      </w:r>
    </w:p>
    <w:p w14:paraId="59E0C56B" w14:textId="77777777" w:rsidR="00AC0966" w:rsidRPr="00684B52" w:rsidRDefault="00AC0966" w:rsidP="004B0CD4">
      <w:pPr>
        <w:jc w:val="both"/>
        <w:rPr>
          <w:rFonts w:ascii="Arial Narrow" w:hAnsi="Arial Narrow"/>
        </w:rPr>
      </w:pPr>
      <w:r w:rsidRPr="00684B52">
        <w:rPr>
          <w:rFonts w:ascii="Arial Narrow" w:hAnsi="Arial Narrow"/>
        </w:rPr>
        <w:t>“For UK applicants: Please be aware that following the entry into force of the EU-UK Withdrawal Agreement*</w:t>
      </w:r>
      <w:r w:rsidR="00977949" w:rsidRPr="00684B52">
        <w:rPr>
          <w:rStyle w:val="FootnoteReference"/>
          <w:rFonts w:ascii="Arial Narrow" w:hAnsi="Arial Narrow"/>
          <w:i/>
          <w:color w:val="000000"/>
          <w:sz w:val="24"/>
          <w:szCs w:val="24"/>
        </w:rPr>
        <w:footnoteReference w:id="2"/>
      </w:r>
      <w:r w:rsidR="00977949" w:rsidRPr="00684B52">
        <w:rPr>
          <w:rFonts w:ascii="Arial Narrow" w:hAnsi="Arial Narrow" w:cs="Times New Roman"/>
          <w:i/>
          <w:color w:val="000000"/>
          <w:sz w:val="24"/>
          <w:szCs w:val="24"/>
        </w:rPr>
        <w:t xml:space="preserve"> </w:t>
      </w:r>
      <w:r w:rsidRPr="00684B52">
        <w:rPr>
          <w:rFonts w:ascii="Arial Narrow" w:hAnsi="Arial Narrow"/>
        </w:rPr>
        <w:t xml:space="preserve">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14:paraId="7A3BA05A" w14:textId="268E9691" w:rsidR="00FA6301" w:rsidRPr="00B04DD0" w:rsidRDefault="00FA6301" w:rsidP="00FA6301">
      <w:pPr>
        <w:jc w:val="both"/>
        <w:rPr>
          <w:rFonts w:ascii="Arial Narrow" w:hAnsi="Arial Narrow"/>
          <w:u w:val="single"/>
        </w:rPr>
      </w:pPr>
      <w:r w:rsidRPr="00B04DD0">
        <w:rPr>
          <w:rFonts w:ascii="Arial Narrow" w:hAnsi="Arial Narrow"/>
          <w:u w:val="single"/>
        </w:rPr>
        <w:t xml:space="preserve">Point No. 5 </w:t>
      </w:r>
    </w:p>
    <w:p w14:paraId="1F0282FF" w14:textId="43965B5C" w:rsidR="00AC0966" w:rsidRPr="00684B52" w:rsidRDefault="00AC0966" w:rsidP="004B0CD4">
      <w:pPr>
        <w:jc w:val="both"/>
        <w:rPr>
          <w:rFonts w:ascii="Arial Narrow" w:hAnsi="Arial Narrow"/>
          <w:b/>
          <w:i/>
        </w:rPr>
      </w:pPr>
      <w:r w:rsidRPr="00684B52">
        <w:rPr>
          <w:rFonts w:ascii="Arial Narrow" w:hAnsi="Arial Narrow"/>
          <w:b/>
          <w:i/>
        </w:rPr>
        <w:t>Instead of:</w:t>
      </w:r>
    </w:p>
    <w:p w14:paraId="1A255DDD" w14:textId="77777777" w:rsidR="00B04DD0" w:rsidRPr="00B04DD0" w:rsidRDefault="00B04DD0" w:rsidP="004B0CD4">
      <w:pPr>
        <w:jc w:val="both"/>
        <w:rPr>
          <w:rFonts w:ascii="Arial Narrow" w:hAnsi="Arial Narrow"/>
        </w:rPr>
      </w:pPr>
      <w:r w:rsidRPr="00B04DD0">
        <w:rPr>
          <w:rFonts w:ascii="Arial Narrow" w:hAnsi="Arial Narrow"/>
        </w:rPr>
        <w:t>6.</w:t>
      </w:r>
      <w:r w:rsidRPr="00B04DD0">
        <w:rPr>
          <w:rFonts w:ascii="Arial Narrow" w:hAnsi="Arial Narrow"/>
        </w:rPr>
        <w:tab/>
        <w:t xml:space="preserve">Provisional notification date of results of the award process </w:t>
      </w:r>
    </w:p>
    <w:p w14:paraId="41152678" w14:textId="3B828B43" w:rsidR="00530552" w:rsidRPr="00684B52" w:rsidRDefault="00530552" w:rsidP="004B0CD4">
      <w:pPr>
        <w:jc w:val="both"/>
        <w:rPr>
          <w:rFonts w:ascii="Arial Narrow" w:hAnsi="Arial Narrow"/>
        </w:rPr>
      </w:pPr>
      <w:r w:rsidRPr="00684B52">
        <w:rPr>
          <w:rFonts w:ascii="Arial Narrow" w:hAnsi="Arial Narrow"/>
        </w:rPr>
        <w:t>15</w:t>
      </w:r>
      <w:r w:rsidRPr="00684B52">
        <w:rPr>
          <w:rFonts w:ascii="Arial Narrow" w:hAnsi="Arial Narrow"/>
          <w:vertAlign w:val="superscript"/>
        </w:rPr>
        <w:t xml:space="preserve">th </w:t>
      </w:r>
      <w:r w:rsidRPr="00684B52">
        <w:rPr>
          <w:rFonts w:ascii="Arial Narrow" w:hAnsi="Arial Narrow"/>
        </w:rPr>
        <w:t>September 2020</w:t>
      </w:r>
    </w:p>
    <w:p w14:paraId="63719784" w14:textId="2F7A81FF" w:rsidR="00AC0966" w:rsidRDefault="00AC0966" w:rsidP="004B0CD4">
      <w:pPr>
        <w:jc w:val="both"/>
        <w:rPr>
          <w:rFonts w:ascii="Arial Narrow" w:hAnsi="Arial Narrow"/>
          <w:b/>
          <w:i/>
        </w:rPr>
      </w:pPr>
      <w:r w:rsidRPr="00684B52">
        <w:rPr>
          <w:rFonts w:ascii="Arial Narrow" w:hAnsi="Arial Narrow"/>
          <w:b/>
          <w:i/>
        </w:rPr>
        <w:t>Read:</w:t>
      </w:r>
    </w:p>
    <w:p w14:paraId="09D9D667" w14:textId="44B3B088" w:rsidR="00B050CB" w:rsidRPr="00B050CB" w:rsidRDefault="00B050CB" w:rsidP="004B0CD4">
      <w:pPr>
        <w:jc w:val="both"/>
        <w:rPr>
          <w:rFonts w:ascii="Arial Narrow" w:hAnsi="Arial Narrow"/>
        </w:rPr>
      </w:pPr>
      <w:r w:rsidRPr="00B04DD0">
        <w:rPr>
          <w:rFonts w:ascii="Arial Narrow" w:hAnsi="Arial Narrow"/>
        </w:rPr>
        <w:t>6.</w:t>
      </w:r>
      <w:r w:rsidRPr="00B04DD0">
        <w:rPr>
          <w:rFonts w:ascii="Arial Narrow" w:hAnsi="Arial Narrow"/>
        </w:rPr>
        <w:tab/>
        <w:t xml:space="preserve">Provisional notification date of results of the award process </w:t>
      </w:r>
    </w:p>
    <w:p w14:paraId="6CCC0D69" w14:textId="77777777" w:rsidR="00530552" w:rsidRPr="00684B52" w:rsidRDefault="00530552" w:rsidP="004B0CD4">
      <w:pPr>
        <w:jc w:val="both"/>
        <w:rPr>
          <w:rFonts w:ascii="Arial Narrow" w:hAnsi="Arial Narrow"/>
        </w:rPr>
      </w:pPr>
      <w:r w:rsidRPr="00684B52">
        <w:rPr>
          <w:rFonts w:ascii="Arial Narrow" w:hAnsi="Arial Narrow"/>
        </w:rPr>
        <w:t>13</w:t>
      </w:r>
      <w:r w:rsidRPr="00684B52">
        <w:rPr>
          <w:rFonts w:ascii="Arial Narrow" w:hAnsi="Arial Narrow"/>
          <w:vertAlign w:val="superscript"/>
        </w:rPr>
        <w:t>th</w:t>
      </w:r>
      <w:r w:rsidRPr="00684B52">
        <w:rPr>
          <w:rFonts w:ascii="Arial Narrow" w:hAnsi="Arial Narrow"/>
        </w:rPr>
        <w:t xml:space="preserve"> October 2020</w:t>
      </w:r>
    </w:p>
    <w:p w14:paraId="66067F01" w14:textId="4E65E7C4" w:rsidR="00FA6301" w:rsidRPr="00B050CB" w:rsidRDefault="00FA6301" w:rsidP="004B0CD4">
      <w:pPr>
        <w:jc w:val="both"/>
        <w:rPr>
          <w:rFonts w:ascii="Arial Narrow" w:hAnsi="Arial Narrow"/>
          <w:u w:val="single"/>
        </w:rPr>
      </w:pPr>
      <w:r w:rsidRPr="00B050CB">
        <w:rPr>
          <w:rFonts w:ascii="Arial Narrow" w:hAnsi="Arial Narrow"/>
          <w:u w:val="single"/>
        </w:rPr>
        <w:t xml:space="preserve">Point No. 6 </w:t>
      </w:r>
    </w:p>
    <w:p w14:paraId="6B2B5487" w14:textId="36792996" w:rsidR="00AC0966" w:rsidRDefault="00AC0966" w:rsidP="004B0CD4">
      <w:pPr>
        <w:jc w:val="both"/>
        <w:rPr>
          <w:rFonts w:ascii="Arial Narrow" w:hAnsi="Arial Narrow"/>
          <w:b/>
          <w:i/>
        </w:rPr>
      </w:pPr>
      <w:r w:rsidRPr="00684B52">
        <w:rPr>
          <w:rFonts w:ascii="Arial Narrow" w:hAnsi="Arial Narrow"/>
          <w:b/>
          <w:i/>
        </w:rPr>
        <w:t>Instead of:</w:t>
      </w:r>
    </w:p>
    <w:p w14:paraId="613D4219" w14:textId="7A03BE43" w:rsidR="00B050CB" w:rsidRPr="00B050CB" w:rsidRDefault="00B050CB" w:rsidP="004B0CD4">
      <w:pPr>
        <w:jc w:val="both"/>
        <w:rPr>
          <w:rFonts w:ascii="Arial Narrow" w:hAnsi="Arial Narrow"/>
          <w:b/>
          <w:i/>
        </w:rPr>
      </w:pPr>
      <w:r w:rsidRPr="00B050CB">
        <w:rPr>
          <w:rFonts w:ascii="Arial Narrow" w:hAnsi="Arial Narrow"/>
        </w:rPr>
        <w:t>9.</w:t>
      </w:r>
      <w:r w:rsidRPr="00B050CB">
        <w:rPr>
          <w:rFonts w:ascii="Arial Narrow" w:hAnsi="Arial Narrow"/>
        </w:rPr>
        <w:tab/>
        <w:t>Deadline for applications</w:t>
      </w:r>
    </w:p>
    <w:p w14:paraId="2E871897" w14:textId="77777777" w:rsidR="00530552" w:rsidRPr="00684B52" w:rsidRDefault="00530552" w:rsidP="004B0CD4">
      <w:pPr>
        <w:jc w:val="both"/>
        <w:rPr>
          <w:rFonts w:ascii="Arial Narrow" w:hAnsi="Arial Narrow"/>
        </w:rPr>
      </w:pPr>
      <w:r w:rsidRPr="00684B52">
        <w:rPr>
          <w:rFonts w:ascii="Arial Narrow" w:hAnsi="Arial Narrow"/>
        </w:rPr>
        <w:t>Deadline for submission of Twinning proposals by the National Contact Points to the Contracting Authority: 4</w:t>
      </w:r>
      <w:r w:rsidRPr="00684B52">
        <w:rPr>
          <w:rFonts w:ascii="Arial Narrow" w:hAnsi="Arial Narrow"/>
          <w:vertAlign w:val="superscript"/>
        </w:rPr>
        <w:t>th</w:t>
      </w:r>
      <w:r w:rsidRPr="00684B52">
        <w:rPr>
          <w:rFonts w:ascii="Arial Narrow" w:hAnsi="Arial Narrow"/>
        </w:rPr>
        <w:t xml:space="preserve"> August 2020. </w:t>
      </w:r>
    </w:p>
    <w:p w14:paraId="0FC71F5E" w14:textId="77777777" w:rsidR="00530552" w:rsidRPr="00684B52" w:rsidRDefault="00530552" w:rsidP="004B0CD4">
      <w:pPr>
        <w:jc w:val="both"/>
        <w:rPr>
          <w:rFonts w:ascii="Arial Narrow" w:hAnsi="Arial Narrow"/>
        </w:rPr>
      </w:pPr>
      <w:r w:rsidRPr="00684B52">
        <w:rPr>
          <w:rFonts w:ascii="Arial Narrow" w:hAnsi="Arial Narrow"/>
        </w:rPr>
        <w:t>The deadline for submission of Twinning proposals by the EU Member State Public Administrations to the corresponding National Contact Point is decided by the latter.</w:t>
      </w:r>
    </w:p>
    <w:p w14:paraId="650B09B3" w14:textId="77777777" w:rsidR="00530552" w:rsidRPr="00684B52" w:rsidRDefault="00530552" w:rsidP="004B0CD4">
      <w:pPr>
        <w:jc w:val="both"/>
        <w:rPr>
          <w:rFonts w:ascii="Arial Narrow" w:hAnsi="Arial Narrow"/>
        </w:rPr>
      </w:pPr>
      <w:r w:rsidRPr="00684B52">
        <w:rPr>
          <w:rFonts w:ascii="Arial Narrow" w:hAnsi="Arial Narrow"/>
        </w:rPr>
        <w:t xml:space="preserve">Any application </w:t>
      </w:r>
      <w:r w:rsidRPr="00684B52">
        <w:rPr>
          <w:rFonts w:ascii="Arial Narrow" w:hAnsi="Arial Narrow"/>
          <w:u w:val="single"/>
        </w:rPr>
        <w:t>received</w:t>
      </w:r>
      <w:r w:rsidRPr="00684B52">
        <w:rPr>
          <w:rFonts w:ascii="Arial Narrow" w:hAnsi="Arial Narrow"/>
        </w:rPr>
        <w:t xml:space="preserve"> by the Contracting Authority after this deadline will not be considered.</w:t>
      </w:r>
    </w:p>
    <w:p w14:paraId="73800CD6" w14:textId="7A978CE1" w:rsidR="00AC0966" w:rsidRDefault="00AC0966" w:rsidP="004B0CD4">
      <w:pPr>
        <w:jc w:val="both"/>
        <w:rPr>
          <w:rFonts w:ascii="Arial Narrow" w:hAnsi="Arial Narrow"/>
          <w:b/>
          <w:i/>
        </w:rPr>
      </w:pPr>
      <w:r w:rsidRPr="00684B52">
        <w:rPr>
          <w:rFonts w:ascii="Arial Narrow" w:hAnsi="Arial Narrow"/>
          <w:b/>
          <w:i/>
        </w:rPr>
        <w:t>Read:</w:t>
      </w:r>
    </w:p>
    <w:p w14:paraId="23048542" w14:textId="3C54699B" w:rsidR="00922334" w:rsidRPr="00684B52" w:rsidRDefault="00922334" w:rsidP="004B0CD4">
      <w:pPr>
        <w:jc w:val="both"/>
        <w:rPr>
          <w:rFonts w:ascii="Arial Narrow" w:hAnsi="Arial Narrow"/>
          <w:b/>
          <w:i/>
        </w:rPr>
      </w:pPr>
      <w:r w:rsidRPr="00B050CB">
        <w:rPr>
          <w:rFonts w:ascii="Arial Narrow" w:hAnsi="Arial Narrow"/>
        </w:rPr>
        <w:t>9.</w:t>
      </w:r>
      <w:r w:rsidRPr="00B050CB">
        <w:rPr>
          <w:rFonts w:ascii="Arial Narrow" w:hAnsi="Arial Narrow"/>
        </w:rPr>
        <w:tab/>
        <w:t>Deadline for applications</w:t>
      </w:r>
    </w:p>
    <w:p w14:paraId="588142F7" w14:textId="77777777" w:rsidR="00530552" w:rsidRPr="00684B52" w:rsidRDefault="00530552" w:rsidP="004B0CD4">
      <w:pPr>
        <w:jc w:val="both"/>
        <w:rPr>
          <w:rFonts w:ascii="Arial Narrow" w:hAnsi="Arial Narrow"/>
        </w:rPr>
      </w:pPr>
      <w:r w:rsidRPr="00684B52">
        <w:rPr>
          <w:rFonts w:ascii="Arial Narrow" w:hAnsi="Arial Narrow"/>
        </w:rPr>
        <w:t>Deadline for submission of Twinning proposals by the National Contact Points to the Contracting Authority: 1</w:t>
      </w:r>
      <w:r w:rsidRPr="00684B52">
        <w:rPr>
          <w:rFonts w:ascii="Arial Narrow" w:hAnsi="Arial Narrow"/>
          <w:vertAlign w:val="superscript"/>
        </w:rPr>
        <w:t>st</w:t>
      </w:r>
      <w:r w:rsidRPr="00684B52">
        <w:rPr>
          <w:rFonts w:ascii="Arial Narrow" w:hAnsi="Arial Narrow"/>
        </w:rPr>
        <w:t xml:space="preserve"> September 2020. </w:t>
      </w:r>
    </w:p>
    <w:p w14:paraId="71F2EDAC" w14:textId="77777777" w:rsidR="00530552" w:rsidRPr="00684B52" w:rsidRDefault="00530552" w:rsidP="004B0CD4">
      <w:pPr>
        <w:jc w:val="both"/>
        <w:rPr>
          <w:rFonts w:ascii="Arial Narrow" w:hAnsi="Arial Narrow"/>
        </w:rPr>
      </w:pPr>
      <w:r w:rsidRPr="00684B52">
        <w:rPr>
          <w:rFonts w:ascii="Arial Narrow" w:hAnsi="Arial Narrow"/>
        </w:rPr>
        <w:t>The deadline for submission of Twinning proposals by the EU Member State Public Administrations to the corresponding National Contact Point is decided by the latter.</w:t>
      </w:r>
    </w:p>
    <w:p w14:paraId="0F94C790" w14:textId="77777777" w:rsidR="00530552" w:rsidRPr="00684B52" w:rsidRDefault="00530552" w:rsidP="004B0CD4">
      <w:pPr>
        <w:jc w:val="both"/>
        <w:rPr>
          <w:rFonts w:ascii="Arial Narrow" w:hAnsi="Arial Narrow"/>
        </w:rPr>
      </w:pPr>
      <w:r w:rsidRPr="00684B52">
        <w:rPr>
          <w:rFonts w:ascii="Arial Narrow" w:hAnsi="Arial Narrow"/>
        </w:rPr>
        <w:lastRenderedPageBreak/>
        <w:t xml:space="preserve">Any application </w:t>
      </w:r>
      <w:r w:rsidRPr="00684B52">
        <w:rPr>
          <w:rFonts w:ascii="Arial Narrow" w:hAnsi="Arial Narrow"/>
          <w:u w:val="single"/>
        </w:rPr>
        <w:t>received</w:t>
      </w:r>
      <w:r w:rsidRPr="00684B52">
        <w:rPr>
          <w:rFonts w:ascii="Arial Narrow" w:hAnsi="Arial Narrow"/>
        </w:rPr>
        <w:t xml:space="preserve"> by the Contracting Authority after this deadline will not be considered.</w:t>
      </w:r>
    </w:p>
    <w:p w14:paraId="61BD1946" w14:textId="0082B1A4" w:rsidR="004918F8" w:rsidRPr="004108CD" w:rsidRDefault="004918F8" w:rsidP="004B0CD4">
      <w:pPr>
        <w:jc w:val="both"/>
        <w:rPr>
          <w:rFonts w:ascii="Arial Narrow" w:hAnsi="Arial Narrow"/>
          <w:u w:val="single"/>
        </w:rPr>
      </w:pPr>
      <w:r w:rsidRPr="004108CD">
        <w:rPr>
          <w:rFonts w:ascii="Arial Narrow" w:hAnsi="Arial Narrow"/>
          <w:u w:val="single"/>
        </w:rPr>
        <w:t xml:space="preserve">Point No. 7 </w:t>
      </w:r>
    </w:p>
    <w:p w14:paraId="59B89E53" w14:textId="30E59D0C" w:rsidR="00AC0966" w:rsidRDefault="00AC0966" w:rsidP="004B0CD4">
      <w:pPr>
        <w:jc w:val="both"/>
        <w:rPr>
          <w:rFonts w:ascii="Arial Narrow" w:hAnsi="Arial Narrow"/>
          <w:b/>
          <w:i/>
        </w:rPr>
      </w:pPr>
      <w:r w:rsidRPr="00684B52">
        <w:rPr>
          <w:rFonts w:ascii="Arial Narrow" w:hAnsi="Arial Narrow"/>
          <w:b/>
          <w:i/>
        </w:rPr>
        <w:t>Instead of:</w:t>
      </w:r>
    </w:p>
    <w:p w14:paraId="73C69F3D" w14:textId="7DED8BAA" w:rsidR="00447E63" w:rsidRPr="00447E63" w:rsidRDefault="00447E63" w:rsidP="004B0CD4">
      <w:pPr>
        <w:jc w:val="both"/>
        <w:rPr>
          <w:rFonts w:ascii="Arial Narrow" w:hAnsi="Arial Narrow"/>
          <w:b/>
          <w:i/>
        </w:rPr>
      </w:pPr>
      <w:r w:rsidRPr="00447E63">
        <w:rPr>
          <w:rFonts w:ascii="Arial Narrow" w:hAnsi="Arial Narrow"/>
        </w:rPr>
        <w:t>10.</w:t>
      </w:r>
      <w:r w:rsidRPr="00447E63">
        <w:rPr>
          <w:rFonts w:ascii="Arial Narrow" w:hAnsi="Arial Narrow"/>
        </w:rPr>
        <w:tab/>
        <w:t>Detailed information</w:t>
      </w:r>
    </w:p>
    <w:p w14:paraId="5930A2A3" w14:textId="77777777" w:rsidR="00530552" w:rsidRPr="00684B52" w:rsidRDefault="00530552" w:rsidP="004B0CD4">
      <w:pPr>
        <w:jc w:val="both"/>
        <w:rPr>
          <w:rFonts w:ascii="Arial Narrow" w:hAnsi="Arial Narrow"/>
        </w:rPr>
      </w:pPr>
      <w:r w:rsidRPr="00684B52">
        <w:rPr>
          <w:rFonts w:ascii="Arial Narrow" w:hAnsi="Arial Narrow"/>
        </w:rPr>
        <w:t xml:space="preserve">Detailed information on this Call for Proposals is contained in the Twinning Manual and the specific project Twinning Fiches, which are available at the European Union Member States National Contact Points for Twinning. </w:t>
      </w:r>
    </w:p>
    <w:p w14:paraId="39DC28C6" w14:textId="77777777" w:rsidR="00530552" w:rsidRPr="00684B52" w:rsidRDefault="00530552" w:rsidP="004B0CD4">
      <w:pPr>
        <w:jc w:val="both"/>
        <w:rPr>
          <w:rFonts w:ascii="Arial Narrow" w:hAnsi="Arial Narrow"/>
        </w:rPr>
      </w:pPr>
      <w:r w:rsidRPr="00684B52">
        <w:rPr>
          <w:rFonts w:ascii="Arial Narrow" w:hAnsi="Arial Narrow"/>
        </w:rPr>
        <w:t>The tentative date(s) envisaged for starting the evaluation committee meetings is:  18</w:t>
      </w:r>
      <w:r w:rsidRPr="00684B52">
        <w:rPr>
          <w:rFonts w:ascii="Arial Narrow" w:hAnsi="Arial Narrow"/>
          <w:vertAlign w:val="superscript"/>
        </w:rPr>
        <w:t>th</w:t>
      </w:r>
      <w:r w:rsidRPr="00684B52">
        <w:rPr>
          <w:rFonts w:ascii="Arial Narrow" w:hAnsi="Arial Narrow"/>
        </w:rPr>
        <w:t xml:space="preserve"> August 2020.</w:t>
      </w:r>
    </w:p>
    <w:p w14:paraId="4E14FA70" w14:textId="77777777" w:rsidR="00530552" w:rsidRPr="00684B52" w:rsidRDefault="00530552" w:rsidP="004B0CD4">
      <w:pPr>
        <w:jc w:val="both"/>
        <w:rPr>
          <w:rFonts w:ascii="Arial Narrow" w:hAnsi="Arial Narrow"/>
        </w:rPr>
      </w:pPr>
      <w:r w:rsidRPr="00684B52">
        <w:rPr>
          <w:rFonts w:ascii="Arial Narrow" w:hAnsi="Arial Narrow"/>
        </w:rPr>
        <w:t xml:space="preserve">The Member State delegation should always include the proposed PL and RTA(s). </w:t>
      </w:r>
    </w:p>
    <w:p w14:paraId="15D8719B" w14:textId="3019286F" w:rsidR="00AC0966" w:rsidRDefault="00AC0966" w:rsidP="004B0CD4">
      <w:pPr>
        <w:jc w:val="both"/>
        <w:rPr>
          <w:rFonts w:ascii="Arial Narrow" w:hAnsi="Arial Narrow"/>
          <w:b/>
          <w:i/>
        </w:rPr>
      </w:pPr>
      <w:r w:rsidRPr="00684B52">
        <w:rPr>
          <w:rFonts w:ascii="Arial Narrow" w:hAnsi="Arial Narrow"/>
          <w:b/>
          <w:i/>
        </w:rPr>
        <w:t>Read:</w:t>
      </w:r>
    </w:p>
    <w:p w14:paraId="5030FFD1" w14:textId="59B6F4A9" w:rsidR="00447E63" w:rsidRPr="00684B52" w:rsidRDefault="00447E63" w:rsidP="004B0CD4">
      <w:pPr>
        <w:jc w:val="both"/>
        <w:rPr>
          <w:rFonts w:ascii="Arial Narrow" w:hAnsi="Arial Narrow"/>
          <w:b/>
          <w:i/>
        </w:rPr>
      </w:pPr>
      <w:r w:rsidRPr="00447E63">
        <w:rPr>
          <w:rFonts w:ascii="Arial Narrow" w:hAnsi="Arial Narrow"/>
        </w:rPr>
        <w:t>10.</w:t>
      </w:r>
      <w:r w:rsidRPr="00447E63">
        <w:rPr>
          <w:rFonts w:ascii="Arial Narrow" w:hAnsi="Arial Narrow"/>
        </w:rPr>
        <w:tab/>
        <w:t>Detailed information</w:t>
      </w:r>
    </w:p>
    <w:p w14:paraId="11CE9423" w14:textId="77777777" w:rsidR="00530552" w:rsidRPr="00684B52" w:rsidRDefault="00530552" w:rsidP="004B0CD4">
      <w:pPr>
        <w:jc w:val="both"/>
        <w:rPr>
          <w:rFonts w:ascii="Arial Narrow" w:hAnsi="Arial Narrow"/>
        </w:rPr>
      </w:pPr>
      <w:r w:rsidRPr="00684B52">
        <w:rPr>
          <w:rFonts w:ascii="Arial Narrow" w:hAnsi="Arial Narrow"/>
        </w:rPr>
        <w:t xml:space="preserve">Detailed information on this Call for Proposals is contained in the Twinning Manual and the specific project Twinning Fiches, which are available at the European Union Member States National Contact Points for Twinning. </w:t>
      </w:r>
    </w:p>
    <w:p w14:paraId="3D15C254" w14:textId="77777777" w:rsidR="00530552" w:rsidRPr="00684B52" w:rsidRDefault="00530552" w:rsidP="004B0CD4">
      <w:pPr>
        <w:jc w:val="both"/>
        <w:rPr>
          <w:rFonts w:ascii="Arial Narrow" w:hAnsi="Arial Narrow"/>
        </w:rPr>
      </w:pPr>
      <w:r w:rsidRPr="00684B52">
        <w:rPr>
          <w:rFonts w:ascii="Arial Narrow" w:hAnsi="Arial Narrow"/>
        </w:rPr>
        <w:t>The tentative date(s) envisaged for starting the evaluation committee meetings is:  15</w:t>
      </w:r>
      <w:r w:rsidRPr="00684B52">
        <w:rPr>
          <w:rFonts w:ascii="Arial Narrow" w:hAnsi="Arial Narrow"/>
          <w:vertAlign w:val="superscript"/>
        </w:rPr>
        <w:t>th</w:t>
      </w:r>
      <w:r w:rsidRPr="00684B52">
        <w:rPr>
          <w:rFonts w:ascii="Arial Narrow" w:hAnsi="Arial Narrow"/>
        </w:rPr>
        <w:t xml:space="preserve"> September 2020.</w:t>
      </w:r>
    </w:p>
    <w:p w14:paraId="06CCF287" w14:textId="77777777" w:rsidR="00530552" w:rsidRPr="00684B52" w:rsidRDefault="00530552" w:rsidP="004B0CD4">
      <w:pPr>
        <w:jc w:val="both"/>
        <w:rPr>
          <w:rFonts w:ascii="Arial Narrow" w:hAnsi="Arial Narrow"/>
        </w:rPr>
      </w:pPr>
      <w:r w:rsidRPr="00684B52">
        <w:rPr>
          <w:rFonts w:ascii="Arial Narrow" w:hAnsi="Arial Narrow"/>
        </w:rPr>
        <w:t xml:space="preserve">The Member State delegation should always include the proposed PL and RTA(s). </w:t>
      </w:r>
    </w:p>
    <w:p w14:paraId="63C40DA1" w14:textId="6C07A32C" w:rsidR="00D81D76" w:rsidRDefault="00D81D76" w:rsidP="000836CE">
      <w:pPr>
        <w:spacing w:after="0"/>
        <w:jc w:val="both"/>
        <w:rPr>
          <w:rFonts w:ascii="Arial Narrow" w:hAnsi="Arial Narrow"/>
          <w:b/>
          <w:i/>
        </w:rPr>
      </w:pPr>
    </w:p>
    <w:p w14:paraId="7C0BCA50" w14:textId="77777777" w:rsidR="0085619C" w:rsidRPr="00A11C9A" w:rsidRDefault="0085619C" w:rsidP="000836CE">
      <w:pPr>
        <w:spacing w:after="0"/>
        <w:jc w:val="both"/>
        <w:rPr>
          <w:rFonts w:ascii="Arial Narrow" w:hAnsi="Arial Narrow"/>
          <w:b/>
          <w:i/>
        </w:rPr>
      </w:pPr>
    </w:p>
    <w:p w14:paraId="16026BAE" w14:textId="1BD16606" w:rsidR="00394672" w:rsidRPr="00255F45" w:rsidRDefault="00A11C9A" w:rsidP="00AF2893">
      <w:pPr>
        <w:jc w:val="both"/>
        <w:rPr>
          <w:rFonts w:ascii="Arial Narrow" w:hAnsi="Arial Narrow"/>
        </w:rPr>
      </w:pPr>
      <w:r w:rsidRPr="00255F45">
        <w:rPr>
          <w:rFonts w:ascii="Arial Narrow" w:hAnsi="Arial Narrow"/>
        </w:rPr>
        <w:t xml:space="preserve">All other terms and conditions of the Twinning Fiche </w:t>
      </w:r>
      <w:r w:rsidR="00AF2893" w:rsidRPr="00255F45">
        <w:rPr>
          <w:rFonts w:ascii="Arial Narrow" w:hAnsi="Arial Narrow"/>
        </w:rPr>
        <w:t xml:space="preserve">and </w:t>
      </w:r>
      <w:r w:rsidR="00571EC0">
        <w:rPr>
          <w:rFonts w:ascii="Arial Narrow" w:hAnsi="Arial Narrow"/>
        </w:rPr>
        <w:t>its Annex C9</w:t>
      </w:r>
      <w:r w:rsidR="00AF2893" w:rsidRPr="00255F45">
        <w:rPr>
          <w:rFonts w:ascii="Arial Narrow" w:hAnsi="Arial Narrow"/>
        </w:rPr>
        <w:t xml:space="preserve"> </w:t>
      </w:r>
      <w:r w:rsidRPr="00255F45">
        <w:rPr>
          <w:rFonts w:ascii="Arial Narrow" w:hAnsi="Arial Narrow"/>
        </w:rPr>
        <w:t xml:space="preserve">remain unchanged. </w:t>
      </w:r>
    </w:p>
    <w:p w14:paraId="534E38A0" w14:textId="09BF7315" w:rsidR="004874F2" w:rsidRPr="00255F45" w:rsidRDefault="00A11C9A" w:rsidP="00571EC0">
      <w:pPr>
        <w:jc w:val="both"/>
        <w:rPr>
          <w:rFonts w:ascii="Arial Narrow" w:hAnsi="Arial Narrow"/>
          <w:sz w:val="24"/>
          <w:szCs w:val="24"/>
        </w:rPr>
      </w:pPr>
      <w:r w:rsidRPr="00255F45">
        <w:rPr>
          <w:rFonts w:ascii="Arial Narrow" w:hAnsi="Arial Narrow"/>
        </w:rPr>
        <w:t>The above alterations and/or corrections to the</w:t>
      </w:r>
      <w:r w:rsidR="00AF2893" w:rsidRPr="00255F45">
        <w:rPr>
          <w:rFonts w:ascii="Arial Narrow" w:hAnsi="Arial Narrow"/>
        </w:rPr>
        <w:t xml:space="preserve"> Twinning Fiche and </w:t>
      </w:r>
      <w:r w:rsidR="00571EC0">
        <w:rPr>
          <w:rFonts w:ascii="Arial Narrow" w:hAnsi="Arial Narrow"/>
        </w:rPr>
        <w:t>its Annex C9</w:t>
      </w:r>
      <w:r w:rsidRPr="00255F45">
        <w:rPr>
          <w:rFonts w:ascii="Arial Narrow" w:hAnsi="Arial Narrow"/>
        </w:rPr>
        <w:t xml:space="preserve"> </w:t>
      </w:r>
      <w:r w:rsidRPr="00255F45">
        <w:rPr>
          <w:rFonts w:ascii="Arial Narrow" w:hAnsi="Arial Narrow"/>
        </w:rPr>
        <w:t xml:space="preserve">are integral part of the </w:t>
      </w:r>
      <w:r w:rsidR="00AF2893" w:rsidRPr="00255F45">
        <w:rPr>
          <w:rFonts w:ascii="Arial Narrow" w:hAnsi="Arial Narrow"/>
        </w:rPr>
        <w:t xml:space="preserve">Twinning Fiche and </w:t>
      </w:r>
      <w:r w:rsidR="00571EC0">
        <w:rPr>
          <w:rFonts w:ascii="Arial Narrow" w:hAnsi="Arial Narrow"/>
        </w:rPr>
        <w:t>its Annex C9</w:t>
      </w:r>
      <w:r w:rsidR="00571EC0">
        <w:rPr>
          <w:rFonts w:ascii="Arial Narrow" w:hAnsi="Arial Narrow"/>
        </w:rPr>
        <w:t>.</w:t>
      </w:r>
    </w:p>
    <w:sectPr w:rsidR="004874F2" w:rsidRPr="00255F4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672D0" w14:textId="77777777" w:rsidR="002B731F" w:rsidRDefault="002B731F" w:rsidP="00AC0966">
      <w:pPr>
        <w:spacing w:after="0" w:line="240" w:lineRule="auto"/>
      </w:pPr>
      <w:r>
        <w:separator/>
      </w:r>
    </w:p>
  </w:endnote>
  <w:endnote w:type="continuationSeparator" w:id="0">
    <w:p w14:paraId="461C50BA" w14:textId="77777777" w:rsidR="002B731F" w:rsidRDefault="002B731F" w:rsidP="00AC0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6CDDA" w14:textId="260316AE" w:rsidR="009A62B3" w:rsidRPr="009A62B3" w:rsidRDefault="009A62B3">
    <w:pPr>
      <w:pStyle w:val="Footer"/>
      <w:rPr>
        <w:sz w:val="18"/>
        <w:szCs w:val="18"/>
        <w:lang w:val="sr-Latn-ME"/>
      </w:rPr>
    </w:pPr>
    <w:r w:rsidRPr="009A62B3">
      <w:rPr>
        <w:sz w:val="18"/>
        <w:szCs w:val="18"/>
        <w:lang w:val="sr-Latn-ME"/>
      </w:rPr>
      <w:t xml:space="preserve">Corrigendum to the TF and Publication of the CfP – Twinning Reference: </w:t>
    </w:r>
    <w:r w:rsidRPr="009A62B3">
      <w:rPr>
        <w:sz w:val="18"/>
        <w:szCs w:val="18"/>
      </w:rPr>
      <w:t xml:space="preserve">MN 16 IPA HE 01 20, Publication Ref. </w:t>
    </w:r>
    <w:proofErr w:type="spellStart"/>
    <w:r w:rsidRPr="009A62B3">
      <w:rPr>
        <w:sz w:val="18"/>
        <w:szCs w:val="18"/>
      </w:rPr>
      <w:t>EuropeAid</w:t>
    </w:r>
    <w:proofErr w:type="spellEnd"/>
    <w:r w:rsidRPr="009A62B3">
      <w:rPr>
        <w:sz w:val="18"/>
        <w:szCs w:val="18"/>
      </w:rPr>
      <w:t>/168188/IH/ACT/ME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7F483" w14:textId="77777777" w:rsidR="002B731F" w:rsidRDefault="002B731F" w:rsidP="00AC0966">
      <w:pPr>
        <w:spacing w:after="0" w:line="240" w:lineRule="auto"/>
      </w:pPr>
      <w:r>
        <w:separator/>
      </w:r>
    </w:p>
  </w:footnote>
  <w:footnote w:type="continuationSeparator" w:id="0">
    <w:p w14:paraId="5C11F308" w14:textId="77777777" w:rsidR="002B731F" w:rsidRDefault="002B731F" w:rsidP="00AC0966">
      <w:pPr>
        <w:spacing w:after="0" w:line="240" w:lineRule="auto"/>
      </w:pPr>
      <w:r>
        <w:continuationSeparator/>
      </w:r>
    </w:p>
  </w:footnote>
  <w:footnote w:id="1">
    <w:p w14:paraId="5837D201" w14:textId="77777777" w:rsidR="00977949" w:rsidRDefault="00977949" w:rsidP="00977949">
      <w:pPr>
        <w:pStyle w:val="FootnoteText"/>
        <w:rPr>
          <w:rFonts w:asciiTheme="minorHAnsi" w:hAnsiTheme="minorHAnsi" w:cstheme="minorBidi"/>
        </w:rPr>
      </w:pPr>
      <w:r>
        <w:rPr>
          <w:color w:val="000000"/>
        </w:rPr>
        <w:footnoteRef/>
      </w:r>
      <w:r>
        <w:rPr>
          <w:color w:val="000000"/>
        </w:rPr>
        <w:t xml:space="preserve"> Agreement on the withdrawal of the United Kingdom of Great Britain and Northern Ireland from the European Union and the European Atomic Energy Community</w:t>
      </w:r>
    </w:p>
  </w:footnote>
  <w:footnote w:id="2">
    <w:p w14:paraId="70804900" w14:textId="77777777" w:rsidR="00977949" w:rsidRDefault="00977949" w:rsidP="00977949">
      <w:pPr>
        <w:pStyle w:val="FootnoteText"/>
        <w:rPr>
          <w:rFonts w:asciiTheme="minorHAnsi" w:hAnsiTheme="minorHAnsi" w:cstheme="minorBidi"/>
        </w:rPr>
      </w:pPr>
      <w:r>
        <w:rPr>
          <w:color w:val="000000"/>
        </w:rPr>
        <w:footnoteRef/>
      </w:r>
      <w:r>
        <w:rPr>
          <w:color w:val="000000"/>
        </w:rPr>
        <w:t xml:space="preserve"> Agreement on the withdrawal of the United Kingdom of Great Britain and Northern Ireland from the European Union and the European Atomic Energy Community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27D0"/>
    <w:multiLevelType w:val="hybridMultilevel"/>
    <w:tmpl w:val="E4D0A922"/>
    <w:lvl w:ilvl="0" w:tplc="7E60C75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A3320BF"/>
    <w:multiLevelType w:val="hybridMultilevel"/>
    <w:tmpl w:val="CC961CF2"/>
    <w:lvl w:ilvl="0" w:tplc="7E60C75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6605F7"/>
    <w:multiLevelType w:val="hybridMultilevel"/>
    <w:tmpl w:val="E6CA99AE"/>
    <w:lvl w:ilvl="0" w:tplc="7E60C75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F96"/>
    <w:rsid w:val="00044FF9"/>
    <w:rsid w:val="00055681"/>
    <w:rsid w:val="000836CE"/>
    <w:rsid w:val="000E08AA"/>
    <w:rsid w:val="00121DB4"/>
    <w:rsid w:val="00134CA6"/>
    <w:rsid w:val="00166117"/>
    <w:rsid w:val="00174D43"/>
    <w:rsid w:val="00177D08"/>
    <w:rsid w:val="001E2F35"/>
    <w:rsid w:val="001E49A7"/>
    <w:rsid w:val="0025268B"/>
    <w:rsid w:val="00255F45"/>
    <w:rsid w:val="00273550"/>
    <w:rsid w:val="002B731F"/>
    <w:rsid w:val="00344358"/>
    <w:rsid w:val="0037324E"/>
    <w:rsid w:val="00394672"/>
    <w:rsid w:val="00395E3D"/>
    <w:rsid w:val="003C23B2"/>
    <w:rsid w:val="004108CD"/>
    <w:rsid w:val="004227AE"/>
    <w:rsid w:val="00440CF5"/>
    <w:rsid w:val="00447E63"/>
    <w:rsid w:val="004874F2"/>
    <w:rsid w:val="004918F8"/>
    <w:rsid w:val="004B0CD4"/>
    <w:rsid w:val="004C1D6B"/>
    <w:rsid w:val="004D03E4"/>
    <w:rsid w:val="00530552"/>
    <w:rsid w:val="00556534"/>
    <w:rsid w:val="00571EC0"/>
    <w:rsid w:val="00595A05"/>
    <w:rsid w:val="005A4939"/>
    <w:rsid w:val="00601A1A"/>
    <w:rsid w:val="006229BC"/>
    <w:rsid w:val="00661804"/>
    <w:rsid w:val="00684B52"/>
    <w:rsid w:val="006C0CB9"/>
    <w:rsid w:val="00723C54"/>
    <w:rsid w:val="00755B34"/>
    <w:rsid w:val="007F4444"/>
    <w:rsid w:val="0082554C"/>
    <w:rsid w:val="00826F96"/>
    <w:rsid w:val="008305DB"/>
    <w:rsid w:val="0085619C"/>
    <w:rsid w:val="008D6132"/>
    <w:rsid w:val="00911C27"/>
    <w:rsid w:val="00920538"/>
    <w:rsid w:val="00922334"/>
    <w:rsid w:val="009676F5"/>
    <w:rsid w:val="00977949"/>
    <w:rsid w:val="009A62B3"/>
    <w:rsid w:val="009B362D"/>
    <w:rsid w:val="009B4ACD"/>
    <w:rsid w:val="009C6C69"/>
    <w:rsid w:val="00A11C9A"/>
    <w:rsid w:val="00A401DF"/>
    <w:rsid w:val="00AB4184"/>
    <w:rsid w:val="00AC0966"/>
    <w:rsid w:val="00AC707B"/>
    <w:rsid w:val="00AF2893"/>
    <w:rsid w:val="00B04DD0"/>
    <w:rsid w:val="00B050CB"/>
    <w:rsid w:val="00B27A62"/>
    <w:rsid w:val="00B32ABF"/>
    <w:rsid w:val="00B60F1D"/>
    <w:rsid w:val="00BD5600"/>
    <w:rsid w:val="00BE722B"/>
    <w:rsid w:val="00BF4D23"/>
    <w:rsid w:val="00C031D4"/>
    <w:rsid w:val="00CD0C1D"/>
    <w:rsid w:val="00D81D76"/>
    <w:rsid w:val="00E347CD"/>
    <w:rsid w:val="00E41AD7"/>
    <w:rsid w:val="00EA77EC"/>
    <w:rsid w:val="00F01585"/>
    <w:rsid w:val="00F02DC0"/>
    <w:rsid w:val="00F3526E"/>
    <w:rsid w:val="00F86A6E"/>
    <w:rsid w:val="00FA6301"/>
    <w:rsid w:val="00FF0F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40B1D"/>
  <w15:chartTrackingRefBased/>
  <w15:docId w15:val="{AC6D45C9-8D15-488C-BB57-147B243A3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977949"/>
    <w:rPr>
      <w:rFonts w:cs="Times New Roman"/>
      <w:vertAlign w:val="superscript"/>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Fußnotentextf,single space"/>
    <w:basedOn w:val="Normal"/>
    <w:link w:val="FootnoteTextChar"/>
    <w:semiHidden/>
    <w:qFormat/>
    <w:rsid w:val="00977949"/>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Text Char Char Char Char,Footnote Text Char Char Char1,Fußnote Char,Footnote Char,Footnote Text Char1 Char Char,Footnote Text Char1 Char Char Char Char,Footnote Text Char Char Char Char Char Char,Fußnotentextf Char"/>
    <w:basedOn w:val="DefaultParagraphFont"/>
    <w:link w:val="FootnoteText"/>
    <w:semiHidden/>
    <w:rsid w:val="00977949"/>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sid w:val="004D03E4"/>
    <w:rPr>
      <w:sz w:val="16"/>
      <w:szCs w:val="16"/>
    </w:rPr>
  </w:style>
  <w:style w:type="paragraph" w:styleId="CommentText">
    <w:name w:val="annotation text"/>
    <w:basedOn w:val="Normal"/>
    <w:link w:val="CommentTextChar"/>
    <w:uiPriority w:val="99"/>
    <w:semiHidden/>
    <w:unhideWhenUsed/>
    <w:rsid w:val="004D03E4"/>
    <w:pPr>
      <w:spacing w:line="240" w:lineRule="auto"/>
    </w:pPr>
    <w:rPr>
      <w:sz w:val="20"/>
      <w:szCs w:val="20"/>
    </w:rPr>
  </w:style>
  <w:style w:type="character" w:customStyle="1" w:styleId="CommentTextChar">
    <w:name w:val="Comment Text Char"/>
    <w:basedOn w:val="DefaultParagraphFont"/>
    <w:link w:val="CommentText"/>
    <w:uiPriority w:val="99"/>
    <w:semiHidden/>
    <w:rsid w:val="004D03E4"/>
    <w:rPr>
      <w:sz w:val="20"/>
      <w:szCs w:val="20"/>
    </w:rPr>
  </w:style>
  <w:style w:type="paragraph" w:styleId="CommentSubject">
    <w:name w:val="annotation subject"/>
    <w:basedOn w:val="CommentText"/>
    <w:next w:val="CommentText"/>
    <w:link w:val="CommentSubjectChar"/>
    <w:uiPriority w:val="99"/>
    <w:semiHidden/>
    <w:unhideWhenUsed/>
    <w:rsid w:val="004D03E4"/>
    <w:rPr>
      <w:b/>
      <w:bCs/>
    </w:rPr>
  </w:style>
  <w:style w:type="character" w:customStyle="1" w:styleId="CommentSubjectChar">
    <w:name w:val="Comment Subject Char"/>
    <w:basedOn w:val="CommentTextChar"/>
    <w:link w:val="CommentSubject"/>
    <w:uiPriority w:val="99"/>
    <w:semiHidden/>
    <w:rsid w:val="004D03E4"/>
    <w:rPr>
      <w:b/>
      <w:bCs/>
      <w:sz w:val="20"/>
      <w:szCs w:val="20"/>
    </w:rPr>
  </w:style>
  <w:style w:type="paragraph" w:styleId="BalloonText">
    <w:name w:val="Balloon Text"/>
    <w:basedOn w:val="Normal"/>
    <w:link w:val="BalloonTextChar"/>
    <w:uiPriority w:val="99"/>
    <w:semiHidden/>
    <w:unhideWhenUsed/>
    <w:rsid w:val="004D03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3E4"/>
    <w:rPr>
      <w:rFonts w:ascii="Segoe UI" w:hAnsi="Segoe UI" w:cs="Segoe UI"/>
      <w:sz w:val="18"/>
      <w:szCs w:val="18"/>
    </w:rPr>
  </w:style>
  <w:style w:type="character" w:styleId="Hyperlink">
    <w:name w:val="Hyperlink"/>
    <w:basedOn w:val="DefaultParagraphFont"/>
    <w:uiPriority w:val="99"/>
    <w:unhideWhenUsed/>
    <w:rsid w:val="000836CE"/>
    <w:rPr>
      <w:color w:val="0563C1" w:themeColor="hyperlink"/>
      <w:u w:val="single"/>
    </w:rPr>
  </w:style>
  <w:style w:type="paragraph" w:styleId="ListParagraph">
    <w:name w:val="List Paragraph"/>
    <w:basedOn w:val="Normal"/>
    <w:uiPriority w:val="34"/>
    <w:qFormat/>
    <w:rsid w:val="000836CE"/>
    <w:pPr>
      <w:ind w:left="720"/>
      <w:contextualSpacing/>
    </w:pPr>
  </w:style>
  <w:style w:type="paragraph" w:styleId="Header">
    <w:name w:val="header"/>
    <w:basedOn w:val="Normal"/>
    <w:link w:val="HeaderChar"/>
    <w:uiPriority w:val="99"/>
    <w:unhideWhenUsed/>
    <w:rsid w:val="009A62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62B3"/>
  </w:style>
  <w:style w:type="paragraph" w:styleId="Footer">
    <w:name w:val="footer"/>
    <w:basedOn w:val="Normal"/>
    <w:link w:val="FooterChar"/>
    <w:uiPriority w:val="99"/>
    <w:unhideWhenUsed/>
    <w:rsid w:val="009A62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6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8832">
      <w:bodyDiv w:val="1"/>
      <w:marLeft w:val="0"/>
      <w:marRight w:val="0"/>
      <w:marTop w:val="0"/>
      <w:marBottom w:val="0"/>
      <w:divBdr>
        <w:top w:val="none" w:sz="0" w:space="0" w:color="auto"/>
        <w:left w:val="none" w:sz="0" w:space="0" w:color="auto"/>
        <w:bottom w:val="none" w:sz="0" w:space="0" w:color="auto"/>
        <w:right w:val="none" w:sz="0" w:space="0" w:color="auto"/>
      </w:divBdr>
    </w:div>
    <w:div w:id="236212171">
      <w:bodyDiv w:val="1"/>
      <w:marLeft w:val="0"/>
      <w:marRight w:val="0"/>
      <w:marTop w:val="0"/>
      <w:marBottom w:val="0"/>
      <w:divBdr>
        <w:top w:val="none" w:sz="0" w:space="0" w:color="auto"/>
        <w:left w:val="none" w:sz="0" w:space="0" w:color="auto"/>
        <w:bottom w:val="none" w:sz="0" w:space="0" w:color="auto"/>
        <w:right w:val="none" w:sz="0" w:space="0" w:color="auto"/>
      </w:divBdr>
    </w:div>
    <w:div w:id="356273753">
      <w:bodyDiv w:val="1"/>
      <w:marLeft w:val="0"/>
      <w:marRight w:val="0"/>
      <w:marTop w:val="0"/>
      <w:marBottom w:val="0"/>
      <w:divBdr>
        <w:top w:val="none" w:sz="0" w:space="0" w:color="auto"/>
        <w:left w:val="none" w:sz="0" w:space="0" w:color="auto"/>
        <w:bottom w:val="none" w:sz="0" w:space="0" w:color="auto"/>
        <w:right w:val="none" w:sz="0" w:space="0" w:color="auto"/>
      </w:divBdr>
    </w:div>
    <w:div w:id="373237337">
      <w:bodyDiv w:val="1"/>
      <w:marLeft w:val="0"/>
      <w:marRight w:val="0"/>
      <w:marTop w:val="0"/>
      <w:marBottom w:val="0"/>
      <w:divBdr>
        <w:top w:val="none" w:sz="0" w:space="0" w:color="auto"/>
        <w:left w:val="none" w:sz="0" w:space="0" w:color="auto"/>
        <w:bottom w:val="none" w:sz="0" w:space="0" w:color="auto"/>
        <w:right w:val="none" w:sz="0" w:space="0" w:color="auto"/>
      </w:divBdr>
    </w:div>
    <w:div w:id="609818823">
      <w:bodyDiv w:val="1"/>
      <w:marLeft w:val="0"/>
      <w:marRight w:val="0"/>
      <w:marTop w:val="0"/>
      <w:marBottom w:val="0"/>
      <w:divBdr>
        <w:top w:val="none" w:sz="0" w:space="0" w:color="auto"/>
        <w:left w:val="none" w:sz="0" w:space="0" w:color="auto"/>
        <w:bottom w:val="none" w:sz="0" w:space="0" w:color="auto"/>
        <w:right w:val="none" w:sz="0" w:space="0" w:color="auto"/>
      </w:divBdr>
    </w:div>
    <w:div w:id="632246857">
      <w:bodyDiv w:val="1"/>
      <w:marLeft w:val="0"/>
      <w:marRight w:val="0"/>
      <w:marTop w:val="0"/>
      <w:marBottom w:val="0"/>
      <w:divBdr>
        <w:top w:val="none" w:sz="0" w:space="0" w:color="auto"/>
        <w:left w:val="none" w:sz="0" w:space="0" w:color="auto"/>
        <w:bottom w:val="none" w:sz="0" w:space="0" w:color="auto"/>
        <w:right w:val="none" w:sz="0" w:space="0" w:color="auto"/>
      </w:divBdr>
    </w:div>
    <w:div w:id="651716054">
      <w:bodyDiv w:val="1"/>
      <w:marLeft w:val="0"/>
      <w:marRight w:val="0"/>
      <w:marTop w:val="0"/>
      <w:marBottom w:val="0"/>
      <w:divBdr>
        <w:top w:val="none" w:sz="0" w:space="0" w:color="auto"/>
        <w:left w:val="none" w:sz="0" w:space="0" w:color="auto"/>
        <w:bottom w:val="none" w:sz="0" w:space="0" w:color="auto"/>
        <w:right w:val="none" w:sz="0" w:space="0" w:color="auto"/>
      </w:divBdr>
    </w:div>
    <w:div w:id="745231203">
      <w:bodyDiv w:val="1"/>
      <w:marLeft w:val="0"/>
      <w:marRight w:val="0"/>
      <w:marTop w:val="0"/>
      <w:marBottom w:val="0"/>
      <w:divBdr>
        <w:top w:val="none" w:sz="0" w:space="0" w:color="auto"/>
        <w:left w:val="none" w:sz="0" w:space="0" w:color="auto"/>
        <w:bottom w:val="none" w:sz="0" w:space="0" w:color="auto"/>
        <w:right w:val="none" w:sz="0" w:space="0" w:color="auto"/>
      </w:divBdr>
    </w:div>
    <w:div w:id="862282680">
      <w:bodyDiv w:val="1"/>
      <w:marLeft w:val="0"/>
      <w:marRight w:val="0"/>
      <w:marTop w:val="0"/>
      <w:marBottom w:val="0"/>
      <w:divBdr>
        <w:top w:val="none" w:sz="0" w:space="0" w:color="auto"/>
        <w:left w:val="none" w:sz="0" w:space="0" w:color="auto"/>
        <w:bottom w:val="none" w:sz="0" w:space="0" w:color="auto"/>
        <w:right w:val="none" w:sz="0" w:space="0" w:color="auto"/>
      </w:divBdr>
    </w:div>
    <w:div w:id="885220021">
      <w:bodyDiv w:val="1"/>
      <w:marLeft w:val="0"/>
      <w:marRight w:val="0"/>
      <w:marTop w:val="0"/>
      <w:marBottom w:val="0"/>
      <w:divBdr>
        <w:top w:val="none" w:sz="0" w:space="0" w:color="auto"/>
        <w:left w:val="none" w:sz="0" w:space="0" w:color="auto"/>
        <w:bottom w:val="none" w:sz="0" w:space="0" w:color="auto"/>
        <w:right w:val="none" w:sz="0" w:space="0" w:color="auto"/>
      </w:divBdr>
    </w:div>
    <w:div w:id="921599045">
      <w:bodyDiv w:val="1"/>
      <w:marLeft w:val="0"/>
      <w:marRight w:val="0"/>
      <w:marTop w:val="0"/>
      <w:marBottom w:val="0"/>
      <w:divBdr>
        <w:top w:val="none" w:sz="0" w:space="0" w:color="auto"/>
        <w:left w:val="none" w:sz="0" w:space="0" w:color="auto"/>
        <w:bottom w:val="none" w:sz="0" w:space="0" w:color="auto"/>
        <w:right w:val="none" w:sz="0" w:space="0" w:color="auto"/>
      </w:divBdr>
    </w:div>
    <w:div w:id="1102144406">
      <w:bodyDiv w:val="1"/>
      <w:marLeft w:val="0"/>
      <w:marRight w:val="0"/>
      <w:marTop w:val="0"/>
      <w:marBottom w:val="0"/>
      <w:divBdr>
        <w:top w:val="none" w:sz="0" w:space="0" w:color="auto"/>
        <w:left w:val="none" w:sz="0" w:space="0" w:color="auto"/>
        <w:bottom w:val="none" w:sz="0" w:space="0" w:color="auto"/>
        <w:right w:val="none" w:sz="0" w:space="0" w:color="auto"/>
      </w:divBdr>
    </w:div>
    <w:div w:id="1133838439">
      <w:bodyDiv w:val="1"/>
      <w:marLeft w:val="0"/>
      <w:marRight w:val="0"/>
      <w:marTop w:val="0"/>
      <w:marBottom w:val="0"/>
      <w:divBdr>
        <w:top w:val="none" w:sz="0" w:space="0" w:color="auto"/>
        <w:left w:val="none" w:sz="0" w:space="0" w:color="auto"/>
        <w:bottom w:val="none" w:sz="0" w:space="0" w:color="auto"/>
        <w:right w:val="none" w:sz="0" w:space="0" w:color="auto"/>
      </w:divBdr>
    </w:div>
    <w:div w:id="1142427628">
      <w:bodyDiv w:val="1"/>
      <w:marLeft w:val="0"/>
      <w:marRight w:val="0"/>
      <w:marTop w:val="0"/>
      <w:marBottom w:val="0"/>
      <w:divBdr>
        <w:top w:val="none" w:sz="0" w:space="0" w:color="auto"/>
        <w:left w:val="none" w:sz="0" w:space="0" w:color="auto"/>
        <w:bottom w:val="none" w:sz="0" w:space="0" w:color="auto"/>
        <w:right w:val="none" w:sz="0" w:space="0" w:color="auto"/>
      </w:divBdr>
    </w:div>
    <w:div w:id="1214539861">
      <w:bodyDiv w:val="1"/>
      <w:marLeft w:val="0"/>
      <w:marRight w:val="0"/>
      <w:marTop w:val="0"/>
      <w:marBottom w:val="0"/>
      <w:divBdr>
        <w:top w:val="none" w:sz="0" w:space="0" w:color="auto"/>
        <w:left w:val="none" w:sz="0" w:space="0" w:color="auto"/>
        <w:bottom w:val="none" w:sz="0" w:space="0" w:color="auto"/>
        <w:right w:val="none" w:sz="0" w:space="0" w:color="auto"/>
      </w:divBdr>
    </w:div>
    <w:div w:id="1237058449">
      <w:bodyDiv w:val="1"/>
      <w:marLeft w:val="0"/>
      <w:marRight w:val="0"/>
      <w:marTop w:val="0"/>
      <w:marBottom w:val="0"/>
      <w:divBdr>
        <w:top w:val="none" w:sz="0" w:space="0" w:color="auto"/>
        <w:left w:val="none" w:sz="0" w:space="0" w:color="auto"/>
        <w:bottom w:val="none" w:sz="0" w:space="0" w:color="auto"/>
        <w:right w:val="none" w:sz="0" w:space="0" w:color="auto"/>
      </w:divBdr>
    </w:div>
    <w:div w:id="1248802501">
      <w:bodyDiv w:val="1"/>
      <w:marLeft w:val="0"/>
      <w:marRight w:val="0"/>
      <w:marTop w:val="0"/>
      <w:marBottom w:val="0"/>
      <w:divBdr>
        <w:top w:val="none" w:sz="0" w:space="0" w:color="auto"/>
        <w:left w:val="none" w:sz="0" w:space="0" w:color="auto"/>
        <w:bottom w:val="none" w:sz="0" w:space="0" w:color="auto"/>
        <w:right w:val="none" w:sz="0" w:space="0" w:color="auto"/>
      </w:divBdr>
    </w:div>
    <w:div w:id="1249582632">
      <w:bodyDiv w:val="1"/>
      <w:marLeft w:val="0"/>
      <w:marRight w:val="0"/>
      <w:marTop w:val="0"/>
      <w:marBottom w:val="0"/>
      <w:divBdr>
        <w:top w:val="none" w:sz="0" w:space="0" w:color="auto"/>
        <w:left w:val="none" w:sz="0" w:space="0" w:color="auto"/>
        <w:bottom w:val="none" w:sz="0" w:space="0" w:color="auto"/>
        <w:right w:val="none" w:sz="0" w:space="0" w:color="auto"/>
      </w:divBdr>
    </w:div>
    <w:div w:id="1536456056">
      <w:bodyDiv w:val="1"/>
      <w:marLeft w:val="0"/>
      <w:marRight w:val="0"/>
      <w:marTop w:val="0"/>
      <w:marBottom w:val="0"/>
      <w:divBdr>
        <w:top w:val="none" w:sz="0" w:space="0" w:color="auto"/>
        <w:left w:val="none" w:sz="0" w:space="0" w:color="auto"/>
        <w:bottom w:val="none" w:sz="0" w:space="0" w:color="auto"/>
        <w:right w:val="none" w:sz="0" w:space="0" w:color="auto"/>
      </w:divBdr>
    </w:div>
    <w:div w:id="1668483515">
      <w:bodyDiv w:val="1"/>
      <w:marLeft w:val="0"/>
      <w:marRight w:val="0"/>
      <w:marTop w:val="0"/>
      <w:marBottom w:val="0"/>
      <w:divBdr>
        <w:top w:val="none" w:sz="0" w:space="0" w:color="auto"/>
        <w:left w:val="none" w:sz="0" w:space="0" w:color="auto"/>
        <w:bottom w:val="none" w:sz="0" w:space="0" w:color="auto"/>
        <w:right w:val="none" w:sz="0" w:space="0" w:color="auto"/>
      </w:divBdr>
    </w:div>
    <w:div w:id="1698433973">
      <w:bodyDiv w:val="1"/>
      <w:marLeft w:val="0"/>
      <w:marRight w:val="0"/>
      <w:marTop w:val="0"/>
      <w:marBottom w:val="0"/>
      <w:divBdr>
        <w:top w:val="none" w:sz="0" w:space="0" w:color="auto"/>
        <w:left w:val="none" w:sz="0" w:space="0" w:color="auto"/>
        <w:bottom w:val="none" w:sz="0" w:space="0" w:color="auto"/>
        <w:right w:val="none" w:sz="0" w:space="0" w:color="auto"/>
      </w:divBdr>
    </w:div>
    <w:div w:id="2025980953">
      <w:bodyDiv w:val="1"/>
      <w:marLeft w:val="0"/>
      <w:marRight w:val="0"/>
      <w:marTop w:val="0"/>
      <w:marBottom w:val="0"/>
      <w:divBdr>
        <w:top w:val="none" w:sz="0" w:space="0" w:color="auto"/>
        <w:left w:val="none" w:sz="0" w:space="0" w:color="auto"/>
        <w:bottom w:val="none" w:sz="0" w:space="0" w:color="auto"/>
        <w:right w:val="none" w:sz="0" w:space="0" w:color="auto"/>
      </w:divBdr>
    </w:div>
    <w:div w:id="211906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Vujadinovic</dc:creator>
  <cp:keywords/>
  <dc:description/>
  <cp:lastModifiedBy>Sladjana Pesic</cp:lastModifiedBy>
  <cp:revision>68</cp:revision>
  <cp:lastPrinted>2020-06-17T07:36:00Z</cp:lastPrinted>
  <dcterms:created xsi:type="dcterms:W3CDTF">2020-06-18T06:09:00Z</dcterms:created>
  <dcterms:modified xsi:type="dcterms:W3CDTF">2020-06-18T08:51:00Z</dcterms:modified>
</cp:coreProperties>
</file>